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a22f1a">
      <w:pPr>
        <w:pStyle w:val="Normal"/>
        <w:rPr>
          <w:sz w:val="24"/>
          <w:szCs w:val="24"/>
        </w:rPr>
        <w:ind w:left="4680"/>
        <w:jc w:val="right"/>
      </w:pPr>
      <w:r w:rsidR="00c137a6">
        <w:rPr>
          <w:sz w:val="24"/>
          <w:szCs w:val="24"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X="-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54749F8A-A050-4C45-8612-FB9E5407563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137a6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c5ef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c137a6" w:rsidRPr="006907c1">
              <w:rPr>
                <w:szCs w:val="28"/>
                <w:noProof/>
                <w:rFonts w:ascii="Bookman Old Style" w:hAnsi="Bookman Old Style"/>
              </w:rPr>
              <w:pict>
                <v:line id="_x0000_s1037" type="#_x0000_t20" style="position:absolute;mso-position-vertical-relative:page;" from="-7pt,9pt" to="509.55000000000001pt,9pt" strokeweight="5.000000pt" filled="f">
                  <v:stroke linestyle="thickThin"/>
                </v:line>
              </w:pict>
            </w:r>
            <w:r w:rsidR="00c137a6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11784">
      <w:pPr>
        <w:pStyle w:val="Normal"/>
        <w:rPr>
          <w:sz w:val="28"/>
          <w:szCs w:val="28"/>
        </w:rPr>
        <w:jc w:val="center"/>
      </w:pPr>
      <w:r w:rsidR="00c137a6" w:rsidRPr="00a11784">
        <w:rPr>
          <w:sz w:val="28"/>
          <w:szCs w:val="28"/>
        </w:rPr>
      </w:r>
    </w:p>
    <w:p w:rsidP="00c137a6">
      <w:pPr>
        <w:pStyle w:val="Normal"/>
        <w:rPr>
          <w:b/>
          <w:sz w:val="36"/>
          <w:szCs w:val="36"/>
        </w:rPr>
        <w:jc w:val="center"/>
      </w:pPr>
      <w:r w:rsidR="00c137a6" w:rsidRPr="008522a2">
        <w:rPr>
          <w:b/>
          <w:sz w:val="36"/>
          <w:szCs w:val="36"/>
        </w:rPr>
        <w:t xml:space="preserve">РЕШЕНИЕ</w:t>
      </w:r>
    </w:p>
    <w:p w:rsidP="00a11784">
      <w:pPr>
        <w:pStyle w:val="Normal"/>
        <w:rPr>
          <w:sz w:val="28"/>
          <w:szCs w:val="28"/>
        </w:rPr>
        <w:jc w:val="center"/>
      </w:pPr>
      <w:r w:rsidR="00c137a6" w:rsidRPr="00a11784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66808">
            <w:pPr>
              <w:pStyle w:val="BodyText"/>
              <w:rPr>
                <w:sz w:val="24"/>
                <w:szCs w:val="24"/>
              </w:rPr>
              <w:jc w:val="center"/>
            </w:pPr>
            <w:r w:rsidR="00c137a6" w:rsidRPr="00b15b90">
              <w:rPr>
                <w:sz w:val="24"/>
                <w:szCs w:val="24"/>
              </w:rPr>
              <w:t xml:space="preserve">от </w:t>
            </w:r>
            <w:r w:rsidR="00c842a0">
              <w:rPr>
                <w:sz w:val="24"/>
                <w:szCs w:val="24"/>
              </w:rPr>
              <w:t xml:space="preserve">22.10.2014</w:t>
            </w:r>
            <w:r w:rsidR="00c137a6" w:rsidRPr="00b15b90">
              <w:rPr>
                <w:sz w:val="24"/>
                <w:szCs w:val="24"/>
              </w:rPr>
              <w:t xml:space="preserve"> № </w:t>
            </w:r>
            <w:r w:rsidR="00c842a0">
              <w:rPr>
                <w:sz w:val="24"/>
                <w:szCs w:val="24"/>
              </w:rPr>
              <w:t xml:space="preserve">572</w:t>
            </w:r>
            <w:r w:rsidR="00c137a6" w:rsidRPr="00b15b90">
              <w:rPr>
                <w:sz w:val="24"/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c137a6">
            <w:pPr>
              <w:pStyle w:val="BodyText"/>
              <w:rPr>
                <w:sz w:val="24"/>
                <w:szCs w:val="24"/>
              </w:rPr>
              <w:jc w:val="center"/>
            </w:pPr>
            <w:r w:rsidR="00c842a0">
              <w:rPr>
                <w:sz w:val="24"/>
                <w:szCs w:val="24"/>
              </w:rPr>
              <w:t xml:space="preserve">21-я </w:t>
            </w:r>
            <w:r w:rsidR="00c137a6" w:rsidRPr="00b15b90">
              <w:rPr>
                <w:sz w:val="24"/>
                <w:szCs w:val="24"/>
              </w:rPr>
              <w:t xml:space="preserve">се</w:t>
            </w:r>
            <w:r w:rsidR="00c137a6" w:rsidRPr="00b15b90">
              <w:rPr>
                <w:sz w:val="24"/>
                <w:szCs w:val="24"/>
              </w:rPr>
              <w:t xml:space="preserve">с</w:t>
            </w:r>
            <w:r w:rsidR="00c137a6" w:rsidRPr="00b15b90">
              <w:rPr>
                <w:sz w:val="24"/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c137a6">
            <w:pPr>
              <w:pStyle w:val="BodyText"/>
              <w:rPr>
                <w:sz w:val="22"/>
              </w:rPr>
              <w:jc w:val="center"/>
            </w:pPr>
            <w:r w:rsidR="00c137a6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c137a6" w:rsidRPr="00f72c58">
              <w:rPr>
                <w:sz w:val="22"/>
              </w:rPr>
            </w:r>
          </w:p>
        </w:tc>
      </w:tr>
    </w:tbl>
    <w:p w:rsidP="00c137a6">
      <w:pPr>
        <w:pStyle w:val="Normal"/>
        <w:rPr>
          <w:sz w:val="28"/>
          <w:szCs w:val="28"/>
        </w:rPr>
      </w:pPr>
      <w:r w:rsidR="00c137a6" w:rsidRPr="00a11784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60"/>
          <w:trHeight w:hRule="atLeast" w:val="46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both"/>
            </w:pPr>
            <w:r w:rsidR="00086963" w:rsidRPr="0077606f">
              <w:rPr>
                <w:sz w:val="28"/>
                <w:szCs w:val="28"/>
              </w:rPr>
              <w:t xml:space="preserve">О принятии решения </w:t>
            </w:r>
            <w:r w:rsidR="00086963">
              <w:rPr>
                <w:sz w:val="28"/>
                <w:szCs w:val="28"/>
              </w:rPr>
              <w:t xml:space="preserve">о собраниях </w:t>
            </w:r>
            <w:r w:rsidR="009839c9">
              <w:rPr>
                <w:sz w:val="28"/>
                <w:szCs w:val="28"/>
              </w:rPr>
              <w:t xml:space="preserve">граждан </w:t>
            </w:r>
            <w:r w:rsidR="00086963">
              <w:rPr>
                <w:sz w:val="28"/>
                <w:szCs w:val="28"/>
              </w:rPr>
              <w:t xml:space="preserve">и конференциях граждан</w:t>
            </w:r>
            <w:r w:rsidR="00454aa8">
              <w:rPr>
                <w:sz w:val="28"/>
                <w:szCs w:val="28"/>
              </w:rPr>
              <w:t xml:space="preserve"> (собраниях делегатов)</w:t>
            </w:r>
            <w:r w:rsidR="00086963" w:rsidRPr="00694ed9">
              <w:rPr>
                <w:sz w:val="28"/>
                <w:szCs w:val="28"/>
              </w:rPr>
              <w:t xml:space="preserve"> </w:t>
            </w:r>
            <w:r w:rsidR="00086963">
              <w:rPr>
                <w:sz w:val="28"/>
                <w:szCs w:val="28"/>
              </w:rPr>
              <w:t xml:space="preserve">в </w:t>
            </w:r>
            <w:r w:rsidR="00086963" w:rsidRPr="00694ed9">
              <w:rPr>
                <w:sz w:val="28"/>
                <w:szCs w:val="28"/>
              </w:rPr>
              <w:t xml:space="preserve">Петропавловск-Камчатско</w:t>
            </w:r>
            <w:r w:rsidR="00086963">
              <w:rPr>
                <w:sz w:val="28"/>
                <w:szCs w:val="28"/>
              </w:rPr>
              <w:t xml:space="preserve">м </w:t>
            </w:r>
            <w:r w:rsidR="00086963" w:rsidRPr="00694ed9">
              <w:rPr>
                <w:sz w:val="28"/>
                <w:szCs w:val="28"/>
              </w:rPr>
              <w:t xml:space="preserve">городско</w:t>
            </w:r>
            <w:r w:rsidR="00086963">
              <w:rPr>
                <w:sz w:val="28"/>
                <w:szCs w:val="28"/>
              </w:rPr>
              <w:t xml:space="preserve">м</w:t>
            </w:r>
            <w:r w:rsidR="00086963" w:rsidRPr="00694ed9">
              <w:rPr>
                <w:sz w:val="28"/>
                <w:szCs w:val="28"/>
              </w:rPr>
              <w:t xml:space="preserve"> округ</w:t>
            </w:r>
            <w:r w:rsidR="00086963">
              <w:rPr>
                <w:sz w:val="28"/>
                <w:szCs w:val="28"/>
              </w:rPr>
              <w:t xml:space="preserve">е</w:t>
            </w:r>
            <w:r w:rsidR="00086963" w:rsidRPr="0077606f">
              <w:rPr>
                <w:sz w:val="28"/>
                <w:szCs w:val="26"/>
              </w:rPr>
              <w:t xml:space="preserve"> </w:t>
            </w:r>
            <w:r w:rsidR="00086963" w:rsidRPr="0077606f">
              <w:rPr>
                <w:sz w:val="28"/>
                <w:szCs w:val="28"/>
              </w:rPr>
            </w:r>
          </w:p>
        </w:tc>
      </w:tr>
    </w:tbl>
    <w:p w:rsidP="00086963">
      <w:pPr>
        <w:pStyle w:val="Normal"/>
        <w:rPr>
          <w:sz w:val="28"/>
          <w:szCs w:val="28"/>
        </w:rPr>
        <w:ind w:firstLine="708"/>
        <w:jc w:val="both"/>
      </w:pPr>
      <w:r w:rsidR="00086963">
        <w:rPr>
          <w:sz w:val="28"/>
          <w:szCs w:val="28"/>
        </w:rPr>
      </w:r>
    </w:p>
    <w:p w:rsidP="00086963">
      <w:pPr>
        <w:pStyle w:val="Normal"/>
        <w:rPr>
          <w:sz w:val="28"/>
          <w:bCs/>
          <w:szCs w:val="28"/>
        </w:rPr>
        <w:ind w:firstLine="708"/>
        <w:jc w:val="both"/>
      </w:pPr>
      <w:r w:rsidR="00086963" w:rsidRPr="00af4c16">
        <w:rPr>
          <w:sz w:val="28"/>
          <w:szCs w:val="28"/>
        </w:rPr>
        <w:t xml:space="preserve">Рассмотрев проект решения о собраниях </w:t>
      </w:r>
      <w:r w:rsidR="009839c9">
        <w:rPr>
          <w:sz w:val="28"/>
          <w:szCs w:val="28"/>
        </w:rPr>
        <w:t xml:space="preserve">граждан </w:t>
      </w:r>
      <w:r w:rsidR="00086963" w:rsidRPr="00af4c16">
        <w:rPr>
          <w:sz w:val="28"/>
          <w:szCs w:val="28"/>
        </w:rPr>
        <w:t xml:space="preserve">и конференциях граждан</w:t>
      </w:r>
      <w:r w:rsidR="00454aa8">
        <w:rPr>
          <w:sz w:val="28"/>
          <w:szCs w:val="28"/>
        </w:rPr>
        <w:t xml:space="preserve"> (собраниях делегатов)</w:t>
      </w:r>
      <w:r w:rsidR="00086963" w:rsidRPr="00af4c16">
        <w:rPr>
          <w:sz w:val="28"/>
          <w:szCs w:val="28"/>
        </w:rPr>
        <w:t xml:space="preserve"> в Петропавловск-Камчатском городском округе</w:t>
      </w:r>
      <w:r w:rsidR="00086963" w:rsidRPr="00af4c16">
        <w:rPr>
          <w:sz w:val="28"/>
          <w:szCs w:val="26"/>
        </w:rPr>
        <w:t xml:space="preserve">,</w:t>
      </w:r>
      <w:r w:rsidR="00086963" w:rsidRPr="00af4c16">
        <w:rPr>
          <w:szCs w:val="26"/>
        </w:rPr>
        <w:t xml:space="preserve"> </w:t>
      </w:r>
      <w:r w:rsidR="00086963" w:rsidRPr="00af4c16">
        <w:rPr>
          <w:sz w:val="28"/>
          <w:szCs w:val="28"/>
        </w:rPr>
        <w:t xml:space="preserve">внесенный </w:t>
      </w:r>
      <w:r w:rsidR="008b07fc">
        <w:rPr>
          <w:sz w:val="28"/>
          <w:szCs w:val="28"/>
        </w:rPr>
        <w:t xml:space="preserve">первым заместителем </w:t>
      </w:r>
      <w:r w:rsidR="00086963" w:rsidRPr="00af4c16">
        <w:rPr>
          <w:sz w:val="28"/>
          <w:szCs w:val="28"/>
        </w:rPr>
        <w:t xml:space="preserve">Глав</w:t>
      </w:r>
      <w:r w:rsidR="008b07fc">
        <w:rPr>
          <w:sz w:val="28"/>
          <w:szCs w:val="28"/>
        </w:rPr>
        <w:t xml:space="preserve">ы</w:t>
      </w:r>
      <w:r w:rsidR="00086963" w:rsidRPr="00af4c16">
        <w:rPr>
          <w:sz w:val="28"/>
          <w:szCs w:val="28"/>
        </w:rPr>
        <w:t xml:space="preserve"> администрации Петропавловск-Камчатского городского округа </w:t>
      </w:r>
      <w:r w:rsidR="008b07fc">
        <w:rPr>
          <w:sz w:val="28"/>
          <w:szCs w:val="28"/>
        </w:rPr>
        <w:t xml:space="preserve">Панченко Е.А.</w:t>
      </w:r>
      <w:r w:rsidR="00086963" w:rsidRPr="00af4c16">
        <w:rPr>
          <w:sz w:val="28"/>
          <w:szCs w:val="28"/>
        </w:rPr>
        <w:t xml:space="preserve">, руководствуясь </w:t>
      </w:r>
      <w:r w:rsidR="004f2d47">
        <w:rPr>
          <w:sz w:val="28"/>
          <w:szCs w:val="28"/>
        </w:rPr>
        <w:t xml:space="preserve">статьями 29, 30 </w:t>
      </w:r>
      <w:r w:rsidR="00086963" w:rsidRPr="00af4c16">
        <w:rPr>
          <w:sz w:val="28"/>
          <w:bCs/>
          <w:szCs w:val="28"/>
        </w:rPr>
        <w:t xml:space="preserve">Федеральн</w:t>
      </w:r>
      <w:r w:rsidR="004f2d47">
        <w:rPr>
          <w:sz w:val="28"/>
          <w:bCs/>
          <w:szCs w:val="28"/>
        </w:rPr>
        <w:t xml:space="preserve">ого</w:t>
      </w:r>
      <w:r w:rsidR="00086963" w:rsidRPr="00af4c16">
        <w:rPr>
          <w:sz w:val="28"/>
          <w:bCs/>
          <w:szCs w:val="28"/>
        </w:rPr>
        <w:t xml:space="preserve"> закон</w:t>
      </w:r>
      <w:r w:rsidR="004f2d47">
        <w:rPr>
          <w:sz w:val="28"/>
          <w:bCs/>
          <w:szCs w:val="28"/>
        </w:rPr>
        <w:t xml:space="preserve">а</w:t>
      </w:r>
      <w:r w:rsidR="00086963" w:rsidRPr="00af4c16">
        <w:rPr>
          <w:sz w:val="28"/>
          <w:bCs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86963" w:rsidRPr="00af4c16">
        <w:rPr>
          <w:sz w:val="28"/>
          <w:szCs w:val="28"/>
        </w:rPr>
        <w:t xml:space="preserve">, </w:t>
      </w:r>
      <w:r w:rsidR="009839c9">
        <w:rPr>
          <w:sz w:val="28"/>
          <w:szCs w:val="28"/>
        </w:rPr>
        <w:t xml:space="preserve">в соответствии со </w:t>
      </w:r>
      <w:r w:rsidR="00086963" w:rsidRPr="00af4c16">
        <w:rPr>
          <w:sz w:val="28"/>
          <w:szCs w:val="28"/>
        </w:rPr>
        <w:t xml:space="preserve">стать</w:t>
      </w:r>
      <w:r w:rsidR="009839c9">
        <w:rPr>
          <w:sz w:val="28"/>
          <w:szCs w:val="28"/>
        </w:rPr>
        <w:t xml:space="preserve">ями</w:t>
      </w:r>
      <w:r w:rsidR="00086963" w:rsidRPr="00af4c16">
        <w:rPr>
          <w:sz w:val="28"/>
          <w:szCs w:val="28"/>
        </w:rPr>
        <w:t xml:space="preserve"> 23</w:t>
      </w:r>
      <w:r w:rsidR="009839c9">
        <w:rPr>
          <w:sz w:val="28"/>
          <w:szCs w:val="28"/>
        </w:rPr>
        <w:t xml:space="preserve"> и 23.1</w:t>
      </w:r>
      <w:r w:rsidR="00086963" w:rsidRPr="00af4c16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  <w:r w:rsidR="00086963" w:rsidRPr="00af4c16">
        <w:rPr>
          <w:sz w:val="28"/>
          <w:bCs/>
          <w:szCs w:val="28"/>
        </w:rPr>
      </w:r>
    </w:p>
    <w:p w:rsidP="00086963">
      <w:pPr>
        <w:pStyle w:val="Normal"/>
        <w:rPr>
          <w:sz w:val="28"/>
          <w:szCs w:val="28"/>
        </w:rPr>
        <w:ind w:firstLine="708"/>
        <w:jc w:val="both"/>
      </w:pPr>
      <w:r w:rsidR="00086963" w:rsidRPr="0077606f">
        <w:rPr>
          <w:sz w:val="28"/>
          <w:szCs w:val="28"/>
        </w:rPr>
      </w:r>
    </w:p>
    <w:p w:rsidP="00086963">
      <w:pPr>
        <w:pStyle w:val="Normal"/>
        <w:rPr>
          <w:b/>
          <w:sz w:val="28"/>
          <w:szCs w:val="28"/>
        </w:rPr>
      </w:pPr>
      <w:r w:rsidR="00086963" w:rsidRPr="0077606f">
        <w:rPr>
          <w:b/>
          <w:sz w:val="28"/>
          <w:szCs w:val="28"/>
        </w:rPr>
        <w:t xml:space="preserve">РЕШИЛА:</w:t>
      </w:r>
    </w:p>
    <w:p w:rsidP="00086963">
      <w:pPr>
        <w:pStyle w:val="Normal"/>
        <w:rPr>
          <w:sz w:val="28"/>
          <w:szCs w:val="28"/>
        </w:rPr>
      </w:pPr>
      <w:r w:rsidR="00086963" w:rsidRPr="0077606f">
        <w:rPr>
          <w:sz w:val="28"/>
          <w:szCs w:val="28"/>
        </w:rPr>
      </w:r>
    </w:p>
    <w:p w:rsidP="00086963">
      <w:pPr>
        <w:pStyle w:val="Normal"/>
        <w:rPr>
          <w:sz w:val="28"/>
          <w:szCs w:val="28"/>
        </w:rPr>
        <w:ind w:firstLine="709"/>
        <w:jc w:val="both"/>
      </w:pPr>
      <w:r w:rsidR="00086963" w:rsidRPr="0077606f">
        <w:rPr>
          <w:sz w:val="28"/>
          <w:szCs w:val="28"/>
        </w:rPr>
        <w:t xml:space="preserve">1. Принять Решение </w:t>
      </w:r>
      <w:r w:rsidR="00086963">
        <w:rPr>
          <w:sz w:val="28"/>
          <w:szCs w:val="28"/>
        </w:rPr>
        <w:t xml:space="preserve">о собраниях </w:t>
      </w:r>
      <w:r w:rsidR="009839c9">
        <w:rPr>
          <w:sz w:val="28"/>
          <w:szCs w:val="28"/>
        </w:rPr>
        <w:t xml:space="preserve">граждан </w:t>
      </w:r>
      <w:r w:rsidR="00086963">
        <w:rPr>
          <w:sz w:val="28"/>
          <w:szCs w:val="28"/>
        </w:rPr>
        <w:t xml:space="preserve">и конференциях граждан</w:t>
      </w:r>
      <w:r w:rsidR="00454aa8">
        <w:rPr>
          <w:sz w:val="28"/>
          <w:szCs w:val="28"/>
        </w:rPr>
        <w:t xml:space="preserve"> (собраниях делегатов)</w:t>
      </w:r>
      <w:r w:rsidR="00086963" w:rsidRPr="00694ed9">
        <w:rPr>
          <w:sz w:val="28"/>
          <w:szCs w:val="28"/>
        </w:rPr>
        <w:t xml:space="preserve"> </w:t>
      </w:r>
      <w:r w:rsidR="00086963">
        <w:rPr>
          <w:sz w:val="28"/>
          <w:szCs w:val="28"/>
        </w:rPr>
        <w:t xml:space="preserve">в </w:t>
      </w:r>
      <w:r w:rsidR="00086963" w:rsidRPr="00694ed9">
        <w:rPr>
          <w:sz w:val="28"/>
          <w:szCs w:val="28"/>
        </w:rPr>
        <w:t xml:space="preserve">Петропавловск-Камчатско</w:t>
      </w:r>
      <w:r w:rsidR="00086963">
        <w:rPr>
          <w:sz w:val="28"/>
          <w:szCs w:val="28"/>
        </w:rPr>
        <w:t xml:space="preserve">м </w:t>
      </w:r>
      <w:r w:rsidR="00086963" w:rsidRPr="00694ed9">
        <w:rPr>
          <w:sz w:val="28"/>
          <w:szCs w:val="28"/>
        </w:rPr>
        <w:t xml:space="preserve">городско</w:t>
      </w:r>
      <w:r w:rsidR="00086963">
        <w:rPr>
          <w:sz w:val="28"/>
          <w:szCs w:val="28"/>
        </w:rPr>
        <w:t xml:space="preserve">м</w:t>
      </w:r>
      <w:r w:rsidR="00086963" w:rsidRPr="00694ed9">
        <w:rPr>
          <w:sz w:val="28"/>
          <w:szCs w:val="28"/>
        </w:rPr>
        <w:t xml:space="preserve"> округ</w:t>
      </w:r>
      <w:r w:rsidR="00086963">
        <w:rPr>
          <w:sz w:val="28"/>
          <w:szCs w:val="28"/>
        </w:rPr>
        <w:t xml:space="preserve">е</w:t>
      </w:r>
      <w:r w:rsidR="00086963">
        <w:rPr>
          <w:sz w:val="28"/>
          <w:szCs w:val="26"/>
        </w:rPr>
        <w:t xml:space="preserve">.</w:t>
      </w:r>
      <w:r w:rsidR="00086963" w:rsidRPr="0077606f">
        <w:rPr>
          <w:sz w:val="28"/>
          <w:szCs w:val="28"/>
        </w:rPr>
      </w:r>
    </w:p>
    <w:p w:rsidP="00086963">
      <w:pPr>
        <w:pStyle w:val="Normal"/>
        <w:rPr>
          <w:sz w:val="28"/>
          <w:bCs/>
          <w:szCs w:val="28"/>
        </w:rPr>
        <w:ind w:firstLine="709"/>
        <w:jc w:val="both"/>
      </w:pPr>
      <w:r w:rsidR="00086963" w:rsidRPr="0077606f">
        <w:rPr>
          <w:sz w:val="28"/>
          <w:szCs w:val="28"/>
        </w:rPr>
        <w:t xml:space="preserve">2. </w:t>
      </w:r>
      <w:r w:rsidR="00086963" w:rsidRPr="0077606f">
        <w:rPr>
          <w:sz w:val="28"/>
          <w:bCs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086963">
        <w:rPr>
          <w:sz w:val="28"/>
          <w:bCs/>
          <w:szCs w:val="28"/>
        </w:rPr>
      </w:r>
    </w:p>
    <w:p w:rsidP="00086963">
      <w:pPr>
        <w:pStyle w:val="Normal"/>
        <w:rPr>
          <w:sz w:val="28"/>
          <w:bCs/>
          <w:szCs w:val="28"/>
        </w:rPr>
        <w:ind w:firstLine="709"/>
        <w:jc w:val="both"/>
      </w:pPr>
      <w:r w:rsidR="00086963">
        <w:rPr>
          <w:sz w:val="28"/>
          <w:bCs/>
          <w:szCs w:val="28"/>
        </w:rPr>
      </w:r>
    </w:p>
    <w:p w:rsidP="00086963">
      <w:pPr>
        <w:pStyle w:val="Normal"/>
        <w:rPr>
          <w:sz w:val="28"/>
          <w:szCs w:val="28"/>
        </w:rPr>
        <w:ind w:firstLine="709"/>
        <w:jc w:val="both"/>
      </w:pPr>
      <w:r w:rsidR="00086963" w:rsidRPr="0077606f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118"/>
      </w:tblGrid>
      <w:tr>
        <w:trPr>
          <w:trHeight w:hRule="atLeast" w:val="1116"/>
          <w:wAfter w:type="dxa" w:w="0"/>
          <w:trHeight w:hRule="atLeast" w:val="111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both"/>
            </w:pPr>
            <w:r w:rsidR="00086963" w:rsidRPr="000a5d3e">
              <w:rPr>
                <w:sz w:val="28"/>
                <w:szCs w:val="28"/>
              </w:rPr>
              <w:t xml:space="preserve">Глава</w:t>
            </w:r>
            <w:r w:rsidR="00086963">
              <w:rPr>
                <w:sz w:val="28"/>
                <w:szCs w:val="28"/>
              </w:rPr>
              <w:t xml:space="preserve"> </w:t>
            </w:r>
            <w:r w:rsidR="00086963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086963">
              <w:rPr>
                <w:sz w:val="28"/>
                <w:szCs w:val="28"/>
              </w:rPr>
              <w:t xml:space="preserve"> </w:t>
            </w:r>
            <w:r w:rsidR="00086963" w:rsidRPr="000a5d3e">
              <w:rPr>
                <w:sz w:val="28"/>
                <w:szCs w:val="28"/>
              </w:rPr>
              <w:t xml:space="preserve">городского округа</w:t>
            </w:r>
            <w:r w:rsidR="00086963">
              <w:rPr>
                <w:sz w:val="28"/>
                <w:szCs w:val="28"/>
              </w:rPr>
              <w:t xml:space="preserve">, исполняющий полномочия председателя Городской Думы</w:t>
            </w:r>
            <w:r w:rsidR="00086963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center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center"/>
            </w:pPr>
            <w:r w:rsidR="00086963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center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 w:rsidRPr="00cf499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 w:rsidRPr="000a5d3e">
              <w:rPr>
                <w:sz w:val="28"/>
                <w:szCs w:val="28"/>
              </w:rPr>
            </w:r>
          </w:p>
          <w:p w:rsidP="006606b7">
            <w:pPr>
              <w:pStyle w:val="Normal"/>
              <w:rPr>
                <w:sz w:val="28"/>
                <w:szCs w:val="28"/>
              </w:rPr>
              <w:jc w:val="right"/>
            </w:pPr>
            <w:r w:rsidR="00086963">
              <w:rPr>
                <w:sz w:val="28"/>
                <w:szCs w:val="28"/>
              </w:rPr>
              <w:t xml:space="preserve">К.Г. Слыщенко</w:t>
            </w:r>
            <w:r w:rsidR="00086963" w:rsidRPr="000a5d3e">
              <w:rPr>
                <w:sz w:val="28"/>
                <w:szCs w:val="28"/>
              </w:rPr>
            </w:r>
          </w:p>
        </w:tc>
      </w:tr>
    </w:tbl>
    <w:p w:rsidP="00595f2b">
      <w:pPr>
        <w:pStyle w:val="Normal"/>
        <w:rPr>
          <w:sz w:val="24"/>
          <w:bCs/>
          <w:szCs w:val="24"/>
        </w:rPr>
        <w:outlineLvl w:val="0"/>
        <w:jc w:val="right"/>
      </w:pPr>
      <w:r w:rsidR="005e6a09">
        <w:rPr>
          <w:sz w:val="24"/>
          <w:bCs/>
          <w:szCs w:val="24"/>
        </w:rPr>
      </w:r>
    </w:p>
    <w:p w:rsidP="005e6a09">
      <w:pPr>
        <w:pStyle w:val="Normal"/>
        <w:rPr>
          <w:sz w:val="24"/>
          <w:szCs w:val="24"/>
        </w:rPr>
      </w:pPr>
      <w:r w:rsidR="005e6a09">
        <w:rPr>
          <w:sz w:val="24"/>
          <w:bCs/>
          <w:szCs w:val="24"/>
        </w:rPr>
        <w:br w:type="page"/>
      </w:r>
      <w:r w:rsidR="005e6a09">
        <w:rPr>
          <w:sz w:val="24"/>
          <w:szCs w:val="24"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X="-4" w:tblpY="-24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DD96EDCE-F891-4983-B073-0EDEE9818336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66808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680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241"/>
              <w:jc w:val="center"/>
            </w:pPr>
            <w:r w:rsidR="00f66808" w:rsidRPr="006907c1">
              <w:rPr>
                <w:szCs w:val="28"/>
                <w:noProof/>
                <w:rFonts w:ascii="Bookman Old Style" w:hAnsi="Bookman Old Style"/>
              </w:rPr>
              <w:pict>
                <v:line id="_x0000_s1039" type="#_x0000_t20" style="position:absolute;mso-position-vertical-relative:page;" from="-5.6500000000000004pt,9pt" to="508.05000000000001pt,9pt" strokeweight="5.000000pt" filled="f">
                  <v:stroke linestyle="thickThin"/>
                </v:line>
              </w:pict>
            </w:r>
            <w:r w:rsidR="00f66808" w:rsidRPr="006907c1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e6a09">
      <w:pPr>
        <w:pStyle w:val="Normal"/>
        <w:rPr>
          <w:b/>
          <w:sz w:val="36"/>
          <w:szCs w:val="36"/>
        </w:rPr>
        <w:jc w:val="center"/>
      </w:pPr>
      <w:r w:rsidR="005e6a09" w:rsidRPr="008522a2">
        <w:rPr>
          <w:b/>
          <w:sz w:val="36"/>
          <w:szCs w:val="36"/>
        </w:rPr>
        <w:t xml:space="preserve">РЕШЕНИЕ</w:t>
      </w:r>
    </w:p>
    <w:p w:rsidP="005e6a09">
      <w:pPr>
        <w:pStyle w:val="Normal"/>
        <w:rPr>
          <w:i/>
          <w:sz w:val="28"/>
          <w:szCs w:val="28"/>
        </w:rPr>
        <w:jc w:val="center"/>
      </w:pPr>
      <w:r w:rsidR="005e6a09">
        <w:rPr>
          <w:i/>
          <w:sz w:val="28"/>
          <w:szCs w:val="28"/>
        </w:rPr>
      </w:r>
    </w:p>
    <w:p w:rsidP="005e6a09">
      <w:pPr>
        <w:pStyle w:val="Normal"/>
        <w:rPr>
          <w:b/>
          <w:sz w:val="28"/>
          <w:szCs w:val="28"/>
        </w:rPr>
        <w:jc w:val="center"/>
      </w:pPr>
      <w:r w:rsidR="005e6a09">
        <w:rPr>
          <w:sz w:val="28"/>
          <w:szCs w:val="28"/>
        </w:rPr>
        <w:t xml:space="preserve">от </w:t>
      </w:r>
      <w:r w:rsidR="00c842a0">
        <w:rPr>
          <w:sz w:val="28"/>
          <w:szCs w:val="28"/>
        </w:rPr>
        <w:t xml:space="preserve">27.10.2014 </w:t>
      </w:r>
      <w:r w:rsidR="005e6a09" w:rsidRPr="008522a2">
        <w:rPr>
          <w:sz w:val="28"/>
          <w:szCs w:val="28"/>
        </w:rPr>
        <w:t xml:space="preserve">№</w:t>
      </w:r>
      <w:r w:rsidR="005e6a09">
        <w:rPr>
          <w:sz w:val="28"/>
          <w:szCs w:val="28"/>
        </w:rPr>
        <w:t xml:space="preserve"> </w:t>
      </w:r>
      <w:r w:rsidR="00c842a0">
        <w:rPr>
          <w:sz w:val="28"/>
          <w:szCs w:val="28"/>
        </w:rPr>
        <w:t xml:space="preserve">261-нд</w:t>
      </w:r>
      <w:r w:rsidR="005e6a09" w:rsidRPr="008522a2">
        <w:rPr>
          <w:b/>
          <w:sz w:val="28"/>
          <w:szCs w:val="28"/>
        </w:rPr>
      </w:r>
    </w:p>
    <w:p w:rsidP="005e6a09">
      <w:pPr>
        <w:pStyle w:val="Normal"/>
        <w:rPr>
          <w:i/>
          <w:sz w:val="28"/>
          <w:szCs w:val="28"/>
        </w:rPr>
      </w:pPr>
      <w:r w:rsidR="005e6a09">
        <w:rPr>
          <w:i/>
          <w:sz w:val="28"/>
          <w:szCs w:val="28"/>
        </w:rPr>
      </w:r>
    </w:p>
    <w:tbl>
      <w:tblPr>
        <w:tblW w:type="dxa" w:w="10314"/>
        <w:tblLook w:val="01e0"/>
        <w:tblW w:type="dxa" w:w="1031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496"/>
          <w:wAfter w:type="dxa" w:w="0"/>
          <w:trHeight w:hRule="atLeast" w:val="496"/>
          <w:wAfter w:type="dxa" w:w="0"/>
        </w:trPr>
        <w:tc>
          <w:tcPr>
            <w:textDirection w:val="lrTb"/>
            <w:vAlign w:val="top"/>
            <w:tcW w:type="dxa" w:w="10314"/>
            <w:tcBorders>
              <w:top w:val="nil"/>
              <w:left w:val="nil"/>
              <w:bottom w:val="nil"/>
              <w:right w:val="nil"/>
            </w:tcBorders>
          </w:tcPr>
          <w:p w:rsidP="00585b73">
            <w:pPr>
              <w:pStyle w:val="Normal"/>
              <w:rPr>
                <w:b/>
                <w:sz w:val="28"/>
                <w:szCs w:val="28"/>
              </w:rPr>
              <w:ind w:right="106"/>
              <w:jc w:val="center"/>
            </w:pPr>
            <w:r w:rsidR="005e6a09" w:rsidRPr="00dc38e9">
              <w:rPr>
                <w:b/>
                <w:sz w:val="28"/>
                <w:szCs w:val="28"/>
              </w:rPr>
              <w:t xml:space="preserve">О собраниях граждан и конференциях граждан (собраниях делегатов) в Петропавловск-Камчатском городском округе</w:t>
            </w:r>
          </w:p>
        </w:tc>
      </w:tr>
    </w:tbl>
    <w:p w:rsidP="005e6a09">
      <w:pPr>
        <w:pStyle w:val="Normal"/>
        <w:rPr>
          <w:b/>
          <w:sz w:val="28"/>
          <w:szCs w:val="28"/>
        </w:rPr>
        <w:ind w:right="5215"/>
        <w:jc w:val="both"/>
      </w:pPr>
      <w:r w:rsidR="005e6a09" w:rsidRPr="00dc38e9">
        <w:rPr>
          <w:b/>
          <w:sz w:val="28"/>
          <w:szCs w:val="28"/>
        </w:rPr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5e6a09" w:rsidRPr="00dc38e9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5e6a09" w:rsidRPr="00dc38e9">
        <w:rPr>
          <w:i/>
          <w:sz w:val="24"/>
          <w:szCs w:val="24"/>
        </w:rPr>
        <w:t xml:space="preserve">(решение от </w:t>
      </w:r>
      <w:r w:rsidR="00c842a0">
        <w:rPr>
          <w:i/>
          <w:sz w:val="24"/>
          <w:szCs w:val="24"/>
        </w:rPr>
        <w:t xml:space="preserve">22.10.2014</w:t>
      </w:r>
      <w:r w:rsidR="005e6a09" w:rsidRPr="00dc38e9">
        <w:rPr>
          <w:i/>
          <w:sz w:val="24"/>
          <w:szCs w:val="24"/>
        </w:rPr>
        <w:t xml:space="preserve"> № </w:t>
      </w:r>
      <w:r w:rsidR="00c842a0">
        <w:rPr>
          <w:i/>
          <w:sz w:val="24"/>
          <w:szCs w:val="24"/>
        </w:rPr>
        <w:t xml:space="preserve">572</w:t>
      </w:r>
      <w:r w:rsidR="005e6a09" w:rsidRPr="00dc38e9">
        <w:rPr>
          <w:i/>
          <w:sz w:val="24"/>
          <w:szCs w:val="24"/>
        </w:rPr>
        <w:t xml:space="preserve"> -р)</w:t>
      </w:r>
      <w:r w:rsidR="005e6a09">
        <w:rPr>
          <w:i/>
          <w:sz w:val="24"/>
          <w:szCs w:val="24"/>
        </w:rPr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0d34a7">
        <w:rPr>
          <w:i/>
          <w:sz w:val="24"/>
          <w:szCs w:val="24"/>
        </w:rPr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0d34a7">
        <w:rPr>
          <w:i/>
          <w:sz w:val="24"/>
          <w:szCs w:val="24"/>
        </w:rPr>
        <w:t xml:space="preserve">С изменениями от:</w:t>
      </w:r>
    </w:p>
    <w:p w:rsidP="005e6a09">
      <w:pPr>
        <w:pStyle w:val="Normal"/>
        <w:rPr>
          <w:i/>
          <w:sz w:val="24"/>
          <w:szCs w:val="24"/>
        </w:rPr>
        <w:ind w:right="-5"/>
        <w:jc w:val="center"/>
      </w:pPr>
      <w:r w:rsidR="00461839">
        <w:rPr>
          <w:i/>
          <w:sz w:val="24"/>
          <w:szCs w:val="24"/>
        </w:rPr>
        <w:t xml:space="preserve">01</w:t>
      </w:r>
      <w:r w:rsidR="000d34a7">
        <w:rPr>
          <w:i/>
          <w:sz w:val="24"/>
          <w:szCs w:val="24"/>
        </w:rPr>
        <w:t xml:space="preserve">.1</w:t>
      </w:r>
      <w:r w:rsidR="00461839">
        <w:rPr>
          <w:i/>
          <w:sz w:val="24"/>
          <w:szCs w:val="24"/>
        </w:rPr>
        <w:t xml:space="preserve">1</w:t>
      </w:r>
      <w:r w:rsidR="000d34a7">
        <w:rPr>
          <w:i/>
          <w:sz w:val="24"/>
          <w:szCs w:val="24"/>
        </w:rPr>
        <w:t xml:space="preserve">.2016 № </w:t>
      </w:r>
      <w:r w:rsidR="00461839">
        <w:rPr>
          <w:i/>
          <w:sz w:val="24"/>
          <w:szCs w:val="24"/>
        </w:rPr>
        <w:t xml:space="preserve">507</w:t>
      </w:r>
      <w:r w:rsidR="000d34a7">
        <w:rPr>
          <w:i/>
          <w:sz w:val="24"/>
          <w:szCs w:val="24"/>
        </w:rPr>
        <w:t xml:space="preserve">-нд (26.10.2016 № </w:t>
      </w:r>
      <w:r w:rsidR="00461839">
        <w:rPr>
          <w:i/>
          <w:sz w:val="24"/>
          <w:szCs w:val="24"/>
        </w:rPr>
        <w:t xml:space="preserve">1138</w:t>
      </w:r>
      <w:r w:rsidR="000d34a7">
        <w:rPr>
          <w:i/>
          <w:sz w:val="24"/>
          <w:szCs w:val="24"/>
        </w:rPr>
        <w:t xml:space="preserve">-р)</w:t>
      </w:r>
      <w:r w:rsidR="000d34a7" w:rsidRPr="00dc38e9">
        <w:rPr>
          <w:i/>
          <w:sz w:val="24"/>
          <w:szCs w:val="24"/>
        </w:rPr>
      </w:r>
    </w:p>
    <w:p w:rsidP="005e6a09">
      <w:pPr>
        <w:pStyle w:val="Normal"/>
        <w:rPr>
          <w:sz w:val="28"/>
          <w:szCs w:val="28"/>
        </w:rPr>
      </w:pPr>
      <w:r w:rsidR="005e6a09" w:rsidRPr="00dc38e9">
        <w:rPr>
          <w:sz w:val="28"/>
          <w:szCs w:val="28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1. Общие положения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1.1. Собрания граждан и конференции граждан (собрания делегатов) в Петропавловск-Камчатском городском округе (далее при совместном упоминании – собрания и/или конференции) могут проводиться по инициативе населения Петропавловск-Камчатского городского округа, Городской Думы Петропавловск-Камчатского городского округа (далее – Городская Дума) или Главы Петропавловск-Камчатского городского округа (далее – Глава городского округа), с целью обсуждения населением вопросов местного значения, информирования населения о деятельности органов местного самоуправления и должностных лиц местного самоуправления Петропавловск-Камчатского городского округа (далее - органы местного самоуправления и должностные лица местного самоуправления городского округа).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1.2. Собрания и конференции являются формой непосредственного участия граждан, проживающих на территории Петропавловск-Камчатского городского округа (далее – граждане) в обсуждении и решении вопросов местного значения.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Действие настоящего Решения не распространяется на отношения, связанные с собраниями граждан в целях осуществления территориального общественного самоуправления, порядок назначения и проведения которых определяется уставом территориального общественного самоуправления.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1.3. В собрании и конференции имеют право участвовать граждане Российской Федерации, проживающие на территории Петропавловск-Камчатского городского округа.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2. Порядок назначения собрания и конференции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 Инициаторами проведения собрания или конференции могут быть: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2.1.1 население – группа граждан, достигших шестнадцатилетнего возраста, численностью не менее 50 человек (далее – инициативная группа);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2.1.2 Городская Дума;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2.1.3 Глава городского округа.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2.2. Для проведения собрания или конференции инициативная группа не менее чем за 30 календарных дней до проведения собрания и </w:t>
      </w:r>
      <w:r w:rsidR="00c842a0">
        <w:rPr>
          <w:sz w:val="28"/>
          <w:szCs w:val="28"/>
          <w:rFonts w:ascii="Times New Roman" w:hAnsi="Times New Roman"/>
        </w:rPr>
        <w:t xml:space="preserve">60 календарных дней</w:t>
      </w:r>
      <w:r w:rsidR="005e6a09" w:rsidRPr="00dc38e9">
        <w:rPr>
          <w:sz w:val="28"/>
          <w:szCs w:val="28"/>
          <w:rFonts w:ascii="Times New Roman" w:hAnsi="Times New Roman"/>
        </w:rPr>
        <w:t xml:space="preserve"> до дня проведения конференции представляет заявление о соответствующей инициативе в Городскую Думу.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Заявление представляется в письменном виде, с указанием: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предлагаемой даты, времени и места проведения собрания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адресов домов, жители которых участвуют в собрании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числа участников (делегатов);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выносимого на рассмотрение вопроса (вопросов);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- персонального состава инициативной группы с указанием фамилии, имени, отчества, места жительства (регистрации) и телефона.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Городская Дума обязана рассмотреть заявление инициативной группы на ближайшей сессии Городской Думы и принять решение о назначении либо об отказе в назначении собрания или конференции. Решение о назначении собрания или конференции должно содержать дату, время и место проведения собрания или конференции, вопросы (вопрос), выносимые на рассмотрение собрания или конференции. Решение об отказе в назначении собрания или конференции должно содержать в качестве основания для отказа ссылку на норму настоящего Решения.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В течение 10 календарных дней со дня принятия решения, указанного в абзаце восьмом настоящего пункта, Городская Дума направляет копию решения в адрес инициативной группы.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Городская Дума вправе в течение 20 календарных дней со дня поступления заявления инициативной группы направить в адрес инициативной группы свои замечания, предложения или мотивированные возражения, которые являются обязательными для инициативной группы.</w:t>
      </w:r>
      <w:r w:rsidR="005e6a09">
        <w:rPr>
          <w:sz w:val="28"/>
          <w:szCs w:val="28"/>
          <w:rFonts w:ascii="Times New Roman" w:hAnsi="Times New Roman"/>
        </w:rPr>
      </w:r>
    </w:p>
    <w:p w:rsidP="000d34a7">
      <w:pPr>
        <w:pStyle w:val="Normal"/>
        <w:rPr>
          <w:i/>
          <w:sz w:val="24"/>
          <w:szCs w:val="24"/>
        </w:rPr>
        <w:ind w:firstLine="284" w:right="-5"/>
        <w:jc w:val="both"/>
      </w:pPr>
      <w:r w:rsidR="000d34a7">
        <w:rPr>
          <w:i/>
          <w:sz w:val="24"/>
          <w:szCs w:val="24"/>
        </w:rPr>
        <w:t xml:space="preserve">Решением от </w:t>
      </w:r>
      <w:r w:rsidR="00aa05ec">
        <w:rPr>
          <w:i/>
          <w:sz w:val="24"/>
          <w:szCs w:val="24"/>
        </w:rPr>
        <w:t xml:space="preserve">01</w:t>
      </w:r>
      <w:r w:rsidR="000d34a7">
        <w:rPr>
          <w:i/>
          <w:sz w:val="24"/>
          <w:szCs w:val="24"/>
        </w:rPr>
        <w:t xml:space="preserve">.1</w:t>
      </w:r>
      <w:r w:rsidR="00aa05ec">
        <w:rPr>
          <w:i/>
          <w:sz w:val="24"/>
          <w:szCs w:val="24"/>
        </w:rPr>
        <w:t xml:space="preserve">1</w:t>
      </w:r>
      <w:r w:rsidR="000d34a7">
        <w:rPr>
          <w:i/>
          <w:sz w:val="24"/>
          <w:szCs w:val="24"/>
        </w:rPr>
        <w:t xml:space="preserve">.2016 № </w:t>
      </w:r>
      <w:r w:rsidR="00aa05ec">
        <w:rPr>
          <w:i/>
          <w:sz w:val="24"/>
          <w:szCs w:val="24"/>
        </w:rPr>
        <w:t xml:space="preserve">507</w:t>
      </w:r>
      <w:r w:rsidR="000d34a7">
        <w:rPr>
          <w:i/>
          <w:sz w:val="24"/>
          <w:szCs w:val="24"/>
        </w:rPr>
        <w:t xml:space="preserve">-нд (26.10.2016 № </w:t>
      </w:r>
      <w:r w:rsidR="00aa05ec">
        <w:rPr>
          <w:i/>
          <w:sz w:val="24"/>
          <w:szCs w:val="24"/>
        </w:rPr>
        <w:t xml:space="preserve">1138</w:t>
      </w:r>
      <w:r w:rsidR="000d34a7">
        <w:rPr>
          <w:i/>
          <w:sz w:val="24"/>
          <w:szCs w:val="24"/>
        </w:rPr>
        <w:t xml:space="preserve">-р) в пункт 2.3 внесено изменение</w:t>
      </w:r>
      <w:r w:rsidR="000d34a7" w:rsidRPr="00dc38e9">
        <w:rPr>
          <w:i/>
          <w:sz w:val="24"/>
          <w:szCs w:val="24"/>
        </w:rPr>
      </w:r>
    </w:p>
    <w:p w:rsidP="005e6a09">
      <w:pPr>
        <w:pStyle w:val="Normal"/>
        <w:rPr>
          <w:sz w:val="28"/>
          <w:szCs w:val="28"/>
        </w:rPr>
        <w:widowControl/>
        <w:ind w:firstLine="709"/>
        <w:jc w:val="both"/>
      </w:pPr>
      <w:r w:rsidR="005e6a09" w:rsidRPr="00dc38e9">
        <w:rPr>
          <w:sz w:val="28"/>
          <w:szCs w:val="28"/>
        </w:rPr>
        <w:t xml:space="preserve">2.3. Собрания или конференции, проводимые по инициативе Городской Думы назначаются решением Городской Думы, проводимые по инициативе Главы городского округа - постановлением </w:t>
      </w:r>
      <w:r w:rsidR="000d34a7" w:rsidRPr="00aa05ec">
        <w:rPr>
          <w:sz w:val="28"/>
          <w:szCs w:val="28"/>
        </w:rPr>
        <w:t xml:space="preserve">администрации</w:t>
      </w:r>
      <w:r w:rsidR="005e6a09" w:rsidRPr="00dc38e9">
        <w:rPr>
          <w:sz w:val="28"/>
          <w:szCs w:val="28"/>
        </w:rPr>
        <w:t xml:space="preserve"> городского округа, содержащими следующую информацию:</w:t>
      </w:r>
    </w:p>
    <w:p w:rsidP="005e6a09">
      <w:pPr>
        <w:pStyle w:val="Normal"/>
        <w:rPr>
          <w:sz w:val="28"/>
          <w:szCs w:val="28"/>
        </w:rPr>
        <w:widowControl/>
        <w:ind w:firstLine="709"/>
        <w:jc w:val="both"/>
      </w:pPr>
      <w:r w:rsidR="005e6a09" w:rsidRPr="00dc38e9">
        <w:rPr>
          <w:sz w:val="28"/>
          <w:szCs w:val="28"/>
        </w:rPr>
        <w:t xml:space="preserve">2.3.1 предлагаемый к рассмотрению вопрос (вопросы);</w:t>
      </w:r>
    </w:p>
    <w:p w:rsidP="005e6a09">
      <w:pPr>
        <w:pStyle w:val="Normal"/>
        <w:rPr>
          <w:sz w:val="28"/>
          <w:szCs w:val="28"/>
        </w:rPr>
        <w:widowControl/>
        <w:ind w:firstLine="709"/>
        <w:jc w:val="both"/>
      </w:pPr>
      <w:r w:rsidR="005e6a09" w:rsidRPr="00dc38e9">
        <w:rPr>
          <w:sz w:val="28"/>
          <w:szCs w:val="28"/>
        </w:rPr>
        <w:t xml:space="preserve">2.3.2 дата, время и место проведения собрания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2.3.3 адреса домов, жители которых участвуют в собрании или конференции;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2.3.4 уполномоченные лица, осуществляющие функции представителей инициатора по подготовке и проведению собрания или конференции.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2.4. Инициатор проведения собрания или конференции обязан в письменной форме оповестить любым доступным способом граждан, имеющих право на участие в собрании или конференции, о дате, месте и времени проведения собрания или конференции, выносимом на рассмотрение вопросе (вопросах), материалах, относящиеся к вопросу (вопросам), а также об инициаторе в следующие сроки: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2.4.1 при назначении собрания граждан - не позднее чем за 7 календарных дней до его проведения;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2.4.2 при назначении конференции граждан (собрании делегатов) - не позднее чем за 14 календарных дней до </w:t>
      </w:r>
      <w:r w:rsidR="00e212f2">
        <w:rPr>
          <w:sz w:val="28"/>
          <w:szCs w:val="28"/>
          <w:rFonts w:ascii="Times New Roman" w:hAnsi="Times New Roman"/>
        </w:rPr>
        <w:t xml:space="preserve">дня </w:t>
      </w:r>
      <w:r w:rsidR="005e6a09" w:rsidRPr="00dc38e9">
        <w:rPr>
          <w:sz w:val="28"/>
          <w:szCs w:val="28"/>
          <w:rFonts w:ascii="Times New Roman" w:hAnsi="Times New Roman"/>
        </w:rPr>
        <w:t xml:space="preserve">ее проведения.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Инициатор собрания граждан составляет список участников собрания граждан.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2.5. Если инициатором проведения собрания или конференции является Городская Дума или Глава городского округа, оповещение граждан о дате, месте и времени проведения собрания или конференции, выносимом на рассмотрение вопросе (вопросах), об инициаторе, а также о порядке ознакомления с материалами по вопросу (вопросам), выносимому на собрание или конференцию, осуществляется через средства массовой информации.</w:t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3. Порядок проведения собрания граждан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3.1. Регистрация участников собрания граждан (далее – собрание) осуществляется инициатором (представителем инициатора) собрания.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3.2. Собрание открывает инициатор его проведения или его представитель (представители). Для ведения собрания избирается президиум, состоящий из председателя собрания и других лиц по усмотрению участников собрания, а также секретарь собрания. Определение состава президиума, его количественного состава, утверждение повестки дня, регламента проведения собрания осуществляются простым большинством голосов участников собрания.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3.3. Собрание правомочно, если в нем участвует не менее 50 процентов граждан, включенных в список участников собрания.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3.4. Решение собрания принимается простым большинством голосов открытым голосованием. Собрание может принять решение о проведении закрытого голосования по какому-либо вопросу (вопросам). В этом случае его участники избирают счетную комиссию.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В голосовании</w:t>
      </w:r>
      <w:r w:rsidR="005e6a09" w:rsidRPr="00dc38e9">
        <w:rPr>
          <w:sz w:val="28"/>
          <w:szCs w:val="28"/>
          <w:rFonts w:ascii="Times New Roman" w:hAnsi="Times New Roman"/>
        </w:rPr>
        <w:t xml:space="preserve"> участвуют только граждане, включенные в список участников собрания, зарегистрированные в качестве участников собрания. Представители органов местного самоуправления, присутствующие на собрании, имеют право совещательного голоса.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 Секретарь собрания ведет протокол собрания, содержащий в обязательном порядке следующие сведения: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3.5.1 номера подъездов, адреса домов, жители которых участвуют в собрании;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3.5.2 количество граждан, имеющих право участвовать в собрании;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3.5.3 количество граждан, зарегистрированных в качестве участников собрания;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3.5.4 инициатор;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3.5.5 дата, время и место проведения собрания;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3.5.6 состав президиума;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3.5.7 полная формулировка рассматриваемого вопроса (вопросов);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3.5.8 фамилии, имена, отчества выступивших;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3.5.9 краткое содержание выступлений по рассматриваемому вопросу (вопросам);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3.5.10 принятое решение;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3.5.11 список присутствовавших на собрании представителей органов местного самоуправления и иных лиц.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3.6. Протокол в течение 3 рабочих дней со дня проведения собрания подписывается председателем и секретарем собрания и передается на хранение в Городскую Думу.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По решению собрания или его председателя копии протокола могут быть направлены в органы местного самоуправления, в заинтересованные организации, а также должностным лицам, в средства массовой информации.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4. Основание и порядок проведения конференции граждан (собрания делегатов)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4.1. В случаях, когда выносимый на рассмотрение вопрос (вопросы) непосредственно затрагивает интересы более 500 граждан, имеющих право на участие в собрании, проводится конференция граждан (собрание делегатов) (далее – конференция).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конференции, проживающих в доме, группе домов или иной части Петропавловск-Камчатского городского округа, на которой проводится конференция, а также вместимости имеющихся помещений. Норма представительства </w:t>
      </w:r>
      <w:r w:rsidR="00c842a0">
        <w:rPr>
          <w:sz w:val="28"/>
          <w:szCs w:val="28"/>
          <w:rFonts w:ascii="Times New Roman" w:hAnsi="Times New Roman"/>
        </w:rPr>
        <w:t xml:space="preserve">составляет не менее 1 и не</w:t>
      </w:r>
      <w:r w:rsidR="005e6a09" w:rsidRPr="00dc38e9">
        <w:rPr>
          <w:sz w:val="28"/>
          <w:szCs w:val="28"/>
          <w:rFonts w:ascii="Times New Roman" w:hAnsi="Times New Roman"/>
        </w:rPr>
        <w:t xml:space="preserve"> более </w:t>
      </w:r>
      <w:r w:rsidR="00c842a0">
        <w:rPr>
          <w:sz w:val="28"/>
          <w:szCs w:val="28"/>
          <w:rFonts w:ascii="Times New Roman" w:hAnsi="Times New Roman"/>
        </w:rPr>
        <w:t xml:space="preserve">3</w:t>
      </w:r>
      <w:r w:rsidR="005e6a09" w:rsidRPr="00dc38e9">
        <w:rPr>
          <w:sz w:val="28"/>
          <w:szCs w:val="28"/>
          <w:rFonts w:ascii="Times New Roman" w:hAnsi="Times New Roman"/>
        </w:rPr>
        <w:t xml:space="preserve"> делегат</w:t>
      </w:r>
      <w:r w:rsidR="00c842a0">
        <w:rPr>
          <w:sz w:val="28"/>
          <w:szCs w:val="28"/>
          <w:rFonts w:ascii="Times New Roman" w:hAnsi="Times New Roman"/>
        </w:rPr>
        <w:t xml:space="preserve">ов</w:t>
      </w:r>
      <w:r w:rsidR="005e6a09" w:rsidRPr="00dc38e9">
        <w:rPr>
          <w:sz w:val="28"/>
          <w:szCs w:val="28"/>
          <w:rFonts w:ascii="Times New Roman" w:hAnsi="Times New Roman"/>
        </w:rPr>
        <w:t xml:space="preserve"> от 50 граждан, а при проведении конференции в отдельных домах - не менее </w:t>
      </w:r>
      <w:r w:rsidR="00c842a0">
        <w:rPr>
          <w:sz w:val="28"/>
          <w:szCs w:val="28"/>
          <w:rFonts w:ascii="Times New Roman" w:hAnsi="Times New Roman"/>
        </w:rPr>
        <w:t xml:space="preserve">1</w:t>
      </w:r>
      <w:r w:rsidR="005e6a09" w:rsidRPr="00dc38e9">
        <w:rPr>
          <w:sz w:val="28"/>
          <w:szCs w:val="28"/>
          <w:rFonts w:ascii="Times New Roman" w:hAnsi="Times New Roman"/>
        </w:rPr>
        <w:t xml:space="preserve"> делегата </w:t>
      </w:r>
      <w:r w:rsidR="00c842a0">
        <w:rPr>
          <w:sz w:val="28"/>
          <w:szCs w:val="28"/>
          <w:rFonts w:ascii="Times New Roman" w:hAnsi="Times New Roman"/>
        </w:rPr>
        <w:t xml:space="preserve">и не более 2 делегатов </w:t>
      </w:r>
      <w:r w:rsidR="005e6a09" w:rsidRPr="00dc38e9">
        <w:rPr>
          <w:sz w:val="28"/>
          <w:szCs w:val="28"/>
          <w:rFonts w:ascii="Times New Roman" w:hAnsi="Times New Roman"/>
        </w:rPr>
        <w:t xml:space="preserve">от 20 граждан.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4.2. Выборы делегатов на конференцию проводятся на собраниях жителей группы квартир, подъездов, дома или группы домов. Итоги голосования оформляются в виде протоколов, подписанных председателем и секретарем собрания. Протоколы собраний в течение 14 календарных дней предоставляются инициатору.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4.3. По решению инициатора выдвижение и выборы делегатов могут проходить в форме сбора подписей граждан под петиционными листами, составленными по форме согласно приложению к настоящему Решению. 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По инициативе граждан, от которых выдвигается делегат на конференцию, в петиционный лист вносится предлагаемая кандидатура. Граждане, поддерживающие эту кандидатуру, расписываются в петиционном листе. Петиционные листы с необходимым количеством подписей (в соответствии с нормой представительства) направляются инициатору.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4.4. Выборы делегатов считаются состоявшимися, если в голосовании (в том числе посредством подписания петиционных листов) приняли участие жители большинства квартир подъезда, дома или группы домов, или более половины жителей территории, на которой проводится конференция, и большинство из них поддержало выдвинутую кандидатуру.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4.5. Конференция является правомочной, если в ней приняло участие более половины избранных делегатов.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4.6. Конференция проводится в соответствии с регламентом, утверждаемым ее делегатами.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4.7. Решения конференции принимаются большинством голосов от зарегистрированного списочного состава делегатов, и оформляются в виде протокола конференции</w:t>
      </w:r>
      <w:r w:rsidR="00c842a0">
        <w:rPr>
          <w:sz w:val="28"/>
          <w:szCs w:val="28"/>
          <w:rFonts w:ascii="Times New Roman" w:hAnsi="Times New Roman"/>
        </w:rPr>
        <w:t xml:space="preserve">, содержащего сведения о конференции, состав которых </w:t>
      </w:r>
      <w:r w:rsidR="00714449">
        <w:rPr>
          <w:sz w:val="28"/>
          <w:szCs w:val="28"/>
          <w:rFonts w:ascii="Times New Roman" w:hAnsi="Times New Roman"/>
        </w:rPr>
        <w:t xml:space="preserve">аналогичен</w:t>
      </w:r>
      <w:r w:rsidR="00c842a0">
        <w:rPr>
          <w:sz w:val="28"/>
          <w:szCs w:val="28"/>
          <w:rFonts w:ascii="Times New Roman" w:hAnsi="Times New Roman"/>
        </w:rPr>
        <w:t xml:space="preserve"> пункт</w:t>
      </w:r>
      <w:r w:rsidR="00714449">
        <w:rPr>
          <w:sz w:val="28"/>
          <w:szCs w:val="28"/>
          <w:rFonts w:ascii="Times New Roman" w:hAnsi="Times New Roman"/>
        </w:rPr>
        <w:t xml:space="preserve">у</w:t>
      </w:r>
      <w:r w:rsidR="00c842a0">
        <w:rPr>
          <w:sz w:val="28"/>
          <w:szCs w:val="28"/>
          <w:rFonts w:ascii="Times New Roman" w:hAnsi="Times New Roman"/>
        </w:rPr>
        <w:t xml:space="preserve"> 3</w:t>
      </w:r>
      <w:r w:rsidR="00714449">
        <w:rPr>
          <w:sz w:val="28"/>
          <w:szCs w:val="28"/>
          <w:rFonts w:ascii="Times New Roman" w:hAnsi="Times New Roman"/>
        </w:rPr>
        <w:t xml:space="preserve">.</w:t>
      </w:r>
      <w:r w:rsidR="00c842a0">
        <w:rPr>
          <w:sz w:val="28"/>
          <w:szCs w:val="28"/>
          <w:rFonts w:ascii="Times New Roman" w:hAnsi="Times New Roman"/>
        </w:rPr>
        <w:t xml:space="preserve">5 настоящего Решения</w:t>
      </w:r>
      <w:r w:rsidR="005e6a09" w:rsidRPr="00dc38e9">
        <w:rPr>
          <w:sz w:val="28"/>
          <w:szCs w:val="28"/>
          <w:rFonts w:ascii="Times New Roman" w:hAnsi="Times New Roman"/>
        </w:rPr>
        <w:t xml:space="preserve">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4.8. Протокол конференции в течение 3 рабочих дней со дня проведения собрания подписывается председателем и секретарем конференции и передается на хранение в Городскую Думу.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jc w:val="center"/>
      </w:pPr>
      <w:r w:rsidR="005e6a09" w:rsidRPr="00dc38e9">
        <w:rPr>
          <w:b/>
          <w:sz w:val="28"/>
          <w:szCs w:val="28"/>
          <w:rFonts w:ascii="Times New Roman" w:hAnsi="Times New Roman"/>
        </w:rPr>
        <w:t xml:space="preserve">5. Полномочия собрани</w:t>
      </w:r>
      <w:r w:rsidR="00e212f2">
        <w:rPr>
          <w:b/>
          <w:sz w:val="28"/>
          <w:szCs w:val="28"/>
          <w:rFonts w:ascii="Times New Roman" w:hAnsi="Times New Roman"/>
        </w:rPr>
        <w:t xml:space="preserve">я</w:t>
      </w:r>
      <w:r w:rsidR="005e6a09" w:rsidRPr="00dc38e9">
        <w:rPr>
          <w:b/>
          <w:sz w:val="28"/>
          <w:szCs w:val="28"/>
          <w:rFonts w:ascii="Times New Roman" w:hAnsi="Times New Roman"/>
        </w:rPr>
        <w:t xml:space="preserve"> и конференци</w:t>
      </w:r>
      <w:r w:rsidR="00e212f2">
        <w:rPr>
          <w:b/>
          <w:sz w:val="28"/>
          <w:szCs w:val="28"/>
          <w:rFonts w:ascii="Times New Roman" w:hAnsi="Times New Roman"/>
        </w:rPr>
        <w:t xml:space="preserve">и</w:t>
      </w:r>
      <w:r w:rsidR="005e6a09" w:rsidRPr="00dc38e9">
        <w:rPr>
          <w:b/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dc38e9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dc38e9">
        <w:rPr>
          <w:sz w:val="28"/>
          <w:szCs w:val="28"/>
          <w:rFonts w:ascii="Times New Roman" w:hAnsi="Times New Roman"/>
        </w:rPr>
        <w:t xml:space="preserve">5.1. Собрание или конференция могут принять по рассматриваемому вопросу (вопросам) решение, обращение к органам местного самоуправления и должностным лицам местного самоуправления городского округа, а также избрать лиц, уполномоченных представлять собрание или конференцию во взаимоотношениях с органами местного самоуправления и должностными лицами местного самоуправления городского округа.</w:t>
      </w:r>
    </w:p>
    <w:p w:rsidP="005e6a09">
      <w:pPr>
        <w:pStyle w:val="Normal"/>
        <w:rPr>
          <w:sz w:val="28"/>
          <w:szCs w:val="28"/>
          <w:rFonts w:eastAsia="Calibri"/>
        </w:rPr>
        <w:widowControl/>
        <w:ind w:firstLine="540"/>
        <w:jc w:val="both"/>
      </w:pPr>
      <w:r w:rsidR="005e6a09" w:rsidRPr="00dc38e9">
        <w:rPr>
          <w:sz w:val="28"/>
          <w:bCs/>
          <w:szCs w:val="28"/>
        </w:rPr>
        <w:t xml:space="preserve">5.2. Решения, обращения, принятые собранием, конференцией, </w:t>
      </w:r>
      <w:r w:rsidR="005e6a09" w:rsidRPr="00dc38e9">
        <w:rPr>
          <w:sz w:val="28"/>
          <w:szCs w:val="28"/>
          <w:rFonts w:eastAsia="Calibri"/>
        </w:rPr>
        <w:t xml:space="preserve">доводятся до соответствующих органов местного самоуправления и должностных лиц местного самоуправления</w:t>
      </w:r>
      <w:r w:rsidR="005e6a09" w:rsidRPr="00dc38e9">
        <w:rPr>
          <w:sz w:val="28"/>
          <w:bCs/>
          <w:szCs w:val="28"/>
        </w:rPr>
        <w:t xml:space="preserve"> городского округа, и подлежат обязательному рассмотрению </w:t>
      </w:r>
      <w:r w:rsidR="005e6a09" w:rsidRPr="00dc38e9">
        <w:rPr>
          <w:sz w:val="28"/>
          <w:szCs w:val="28"/>
          <w:rFonts w:eastAsia="Calibri"/>
        </w:rPr>
        <w:t xml:space="preserve">органами местного самоуправления и должностными лицами местного самоуправления городского округа, которые обязаны не позднее 30 календарных дней после регистрации решения или обращения рассмотреть его и направить председателю собрания или конференции или другому лицу, уполномоченному собранием или конференцией, мотивированный ответ по существу решения в письменной форме.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 w:rsidRPr="00135387">
        <w:rPr>
          <w:sz w:val="28"/>
          <w:szCs w:val="28"/>
          <w:rFonts w:ascii="Times New Roman" w:hAnsi="Times New Roman"/>
        </w:rPr>
        <w:t xml:space="preserve">5.3. Итоги собрания или конференции подлежат официальному опубликованию (обнародованию)</w:t>
      </w:r>
      <w:r w:rsidR="005e6a09">
        <w:rPr>
          <w:sz w:val="28"/>
          <w:szCs w:val="28"/>
          <w:rFonts w:ascii="Times New Roman" w:hAnsi="Times New Roman"/>
        </w:rPr>
        <w:t xml:space="preserve"> в средствах массовой информации</w:t>
      </w:r>
      <w:r w:rsidR="005e6a09" w:rsidRPr="00135387">
        <w:rPr>
          <w:sz w:val="28"/>
          <w:szCs w:val="28"/>
          <w:rFonts w:ascii="Times New Roman" w:hAnsi="Times New Roman"/>
        </w:rPr>
        <w:t xml:space="preserve">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jc w:val="both"/>
      </w:pPr>
      <w:r w:rsidR="005e6a09" w:rsidRPr="00135387">
        <w:rPr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b/>
          <w:sz w:val="28"/>
          <w:szCs w:val="28"/>
          <w:rFonts w:ascii="Times New Roman" w:hAnsi="Times New Roman"/>
        </w:rPr>
        <w:ind w:right="-1"/>
        <w:jc w:val="center"/>
      </w:pPr>
      <w:r w:rsidR="005e6a09">
        <w:rPr>
          <w:b/>
          <w:sz w:val="28"/>
          <w:szCs w:val="28"/>
          <w:rFonts w:ascii="Times New Roman" w:hAnsi="Times New Roman"/>
        </w:rPr>
        <w:t xml:space="preserve">6</w:t>
      </w:r>
      <w:r w:rsidR="005e6a09" w:rsidRPr="00d63370">
        <w:rPr>
          <w:b/>
          <w:sz w:val="28"/>
          <w:szCs w:val="28"/>
          <w:rFonts w:ascii="Times New Roman" w:hAnsi="Times New Roman"/>
        </w:rPr>
        <w:t xml:space="preserve">. Заключительные положения</w:t>
      </w:r>
    </w:p>
    <w:p w:rsidP="005e6a09">
      <w:pPr>
        <w:pStyle w:val="User"/>
        <w:rPr>
          <w:highlight w:val="yellow"/>
          <w:sz w:val="28"/>
          <w:szCs w:val="28"/>
          <w:rFonts w:ascii="Times New Roman" w:hAnsi="Times New Roman"/>
        </w:rPr>
        <w:jc w:val="both"/>
      </w:pPr>
      <w:r w:rsidR="005e6a09" w:rsidRPr="00135387">
        <w:rPr>
          <w:highlight w:val="yellow"/>
          <w:sz w:val="28"/>
          <w:szCs w:val="28"/>
          <w:rFonts w:ascii="Times New Roman" w:hAnsi="Times New Roman"/>
        </w:rPr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>
        <w:rPr>
          <w:sz w:val="28"/>
          <w:szCs w:val="28"/>
          <w:rFonts w:ascii="Times New Roman" w:hAnsi="Times New Roman"/>
        </w:rPr>
        <w:t xml:space="preserve">6.</w:t>
      </w:r>
      <w:r w:rsidR="005e6a09" w:rsidRPr="00135387">
        <w:rPr>
          <w:sz w:val="28"/>
          <w:szCs w:val="28"/>
          <w:rFonts w:ascii="Times New Roman" w:hAnsi="Times New Roman"/>
        </w:rPr>
        <w:t xml:space="preserve">1. Настоящее Решение вступает в силу после дня его официального опубликования.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>
        <w:rPr>
          <w:sz w:val="28"/>
          <w:szCs w:val="28"/>
          <w:rFonts w:ascii="Times New Roman" w:hAnsi="Times New Roman"/>
        </w:rPr>
        <w:t xml:space="preserve">6.</w:t>
      </w:r>
      <w:r w:rsidR="005e6a09" w:rsidRPr="00135387">
        <w:rPr>
          <w:sz w:val="28"/>
          <w:szCs w:val="28"/>
          <w:rFonts w:ascii="Times New Roman" w:hAnsi="Times New Roman"/>
        </w:rPr>
        <w:t xml:space="preserve">2. Со дня вступления в силу настоящего Решения признать утратившими силу:</w:t>
      </w:r>
    </w:p>
    <w:p w:rsidP="005e6a09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5e6a09">
        <w:rPr>
          <w:sz w:val="28"/>
          <w:szCs w:val="28"/>
          <w:rFonts w:ascii="Times New Roman" w:hAnsi="Times New Roman"/>
        </w:rPr>
        <w:t xml:space="preserve">6.2.1 Положение о собраниях и конференциях граждан в Петропавловск-Камчатском городском округе, утвержденное решением </w:t>
      </w:r>
      <w:r w:rsidR="005e6a09" w:rsidRPr="00135387">
        <w:rPr>
          <w:sz w:val="28"/>
          <w:szCs w:val="28"/>
          <w:rFonts w:ascii="Times New Roman" w:hAnsi="Times New Roman"/>
        </w:rPr>
        <w:t xml:space="preserve">Петропавловск-Камчатской Городской Думы от</w:t>
      </w:r>
      <w:r w:rsidR="005e6a09">
        <w:rPr>
          <w:sz w:val="28"/>
          <w:szCs w:val="28"/>
          <w:rFonts w:ascii="Times New Roman" w:hAnsi="Times New Roman"/>
        </w:rPr>
        <w:t xml:space="preserve"> 16</w:t>
      </w:r>
      <w:r w:rsidR="005e6a09" w:rsidRPr="00135387">
        <w:rPr>
          <w:sz w:val="28"/>
          <w:szCs w:val="28"/>
          <w:rFonts w:ascii="Times New Roman" w:hAnsi="Times New Roman"/>
        </w:rPr>
        <w:t xml:space="preserve">.1</w:t>
      </w:r>
      <w:r w:rsidR="005e6a09">
        <w:rPr>
          <w:sz w:val="28"/>
          <w:szCs w:val="28"/>
          <w:rFonts w:ascii="Times New Roman" w:hAnsi="Times New Roman"/>
        </w:rPr>
        <w:t xml:space="preserve">1</w:t>
      </w:r>
      <w:r w:rsidR="005e6a09" w:rsidRPr="00135387">
        <w:rPr>
          <w:sz w:val="28"/>
          <w:szCs w:val="28"/>
          <w:rFonts w:ascii="Times New Roman" w:hAnsi="Times New Roman"/>
        </w:rPr>
        <w:t xml:space="preserve">.200</w:t>
      </w:r>
      <w:r w:rsidR="005e6a09">
        <w:rPr>
          <w:sz w:val="28"/>
          <w:szCs w:val="28"/>
          <w:rFonts w:ascii="Times New Roman" w:hAnsi="Times New Roman"/>
        </w:rPr>
        <w:t xml:space="preserve">5 </w:t>
      </w:r>
      <w:r w:rsidR="005e6a09" w:rsidRPr="00135387">
        <w:rPr>
          <w:sz w:val="28"/>
          <w:szCs w:val="28"/>
          <w:rFonts w:ascii="Times New Roman" w:hAnsi="Times New Roman"/>
        </w:rPr>
        <w:t xml:space="preserve">№ </w:t>
      </w:r>
      <w:r w:rsidR="005e6a09">
        <w:rPr>
          <w:sz w:val="28"/>
          <w:szCs w:val="28"/>
          <w:rFonts w:ascii="Times New Roman" w:hAnsi="Times New Roman"/>
        </w:rPr>
        <w:t xml:space="preserve">224</w:t>
      </w:r>
      <w:r w:rsidR="005e6a09" w:rsidRPr="00135387">
        <w:rPr>
          <w:sz w:val="28"/>
          <w:szCs w:val="28"/>
          <w:rFonts w:ascii="Times New Roman" w:hAnsi="Times New Roman"/>
        </w:rPr>
        <w:t xml:space="preserve">-р;</w:t>
      </w:r>
    </w:p>
    <w:p w:rsidP="005e6a09">
      <w:pPr>
        <w:pStyle w:val="Normal"/>
        <w:rPr>
          <w:sz w:val="28"/>
          <w:szCs w:val="28"/>
        </w:rPr>
        <w:ind w:firstLine="708"/>
        <w:jc w:val="both"/>
      </w:pPr>
      <w:r w:rsidR="005e6a09">
        <w:rPr>
          <w:sz w:val="28"/>
          <w:szCs w:val="28"/>
        </w:rPr>
        <w:t xml:space="preserve">6.2.2 Изменения в Положение о собраниях и конференциях граждан в Петропавловск-Камчатском городском округе, утвержденное решением </w:t>
      </w:r>
      <w:r w:rsidR="005e6a09" w:rsidRPr="00135387">
        <w:rPr>
          <w:sz w:val="28"/>
          <w:szCs w:val="28"/>
        </w:rPr>
        <w:t xml:space="preserve">Петропавловск-Камчатской Городской Думы </w:t>
      </w:r>
      <w:r w:rsidR="005e6a09">
        <w:rPr>
          <w:sz w:val="28"/>
          <w:szCs w:val="28"/>
        </w:rPr>
        <w:t xml:space="preserve">от 16.11.2005 № 224-р, </w:t>
      </w:r>
      <w:r w:rsidR="005e6a09" w:rsidRPr="00135387">
        <w:rPr>
          <w:sz w:val="28"/>
          <w:szCs w:val="28"/>
        </w:rPr>
        <w:t xml:space="preserve">от </w:t>
      </w:r>
      <w:r w:rsidR="005e6a09">
        <w:rPr>
          <w:sz w:val="28"/>
          <w:szCs w:val="28"/>
        </w:rPr>
        <w:t xml:space="preserve">26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12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2006</w:t>
      </w:r>
      <w:r w:rsidR="005e6a09" w:rsidRPr="00135387">
        <w:rPr>
          <w:sz w:val="28"/>
          <w:szCs w:val="28"/>
        </w:rPr>
        <w:t xml:space="preserve"> </w:t>
      </w:r>
      <w:r w:rsidR="005e6a09">
        <w:rPr>
          <w:sz w:val="28"/>
          <w:szCs w:val="28"/>
        </w:rPr>
        <w:t xml:space="preserve">  </w:t>
      </w:r>
      <w:r w:rsidR="005e6a09" w:rsidRPr="00135387">
        <w:rPr>
          <w:sz w:val="28"/>
          <w:szCs w:val="28"/>
        </w:rPr>
        <w:t xml:space="preserve">№ </w:t>
      </w:r>
      <w:r w:rsidR="005e6a09">
        <w:rPr>
          <w:sz w:val="28"/>
          <w:szCs w:val="28"/>
        </w:rPr>
        <w:t xml:space="preserve">80</w:t>
      </w:r>
      <w:r w:rsidR="005e6a09" w:rsidRPr="00135387">
        <w:rPr>
          <w:sz w:val="28"/>
          <w:szCs w:val="28"/>
        </w:rPr>
        <w:t xml:space="preserve">-</w:t>
      </w:r>
      <w:r w:rsidR="005e6a09">
        <w:rPr>
          <w:sz w:val="28"/>
          <w:szCs w:val="28"/>
        </w:rPr>
        <w:t xml:space="preserve">нд;</w:t>
      </w:r>
      <w:r w:rsidR="005e6a09" w:rsidRPr="00135387">
        <w:rPr>
          <w:sz w:val="28"/>
          <w:szCs w:val="28"/>
        </w:rPr>
      </w:r>
    </w:p>
    <w:p w:rsidP="005e6a09">
      <w:pPr>
        <w:pStyle w:val="Normal"/>
        <w:rPr>
          <w:sz w:val="28"/>
          <w:szCs w:val="28"/>
        </w:rPr>
        <w:ind w:firstLine="708"/>
        <w:jc w:val="both"/>
      </w:pPr>
      <w:r w:rsidR="005e6a09">
        <w:rPr>
          <w:sz w:val="28"/>
          <w:szCs w:val="28"/>
        </w:rPr>
        <w:t xml:space="preserve">6.2.3 Решение Городской Думы </w:t>
      </w:r>
      <w:r w:rsidR="005e6a09" w:rsidRPr="00135387">
        <w:rPr>
          <w:sz w:val="28"/>
          <w:szCs w:val="28"/>
        </w:rPr>
        <w:t xml:space="preserve">Петропавловск-Камчатского городского округа от </w:t>
      </w:r>
      <w:r w:rsidR="005e6a09">
        <w:rPr>
          <w:sz w:val="28"/>
          <w:szCs w:val="28"/>
        </w:rPr>
        <w:t xml:space="preserve">01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06</w:t>
      </w:r>
      <w:r w:rsidR="005e6a09" w:rsidRPr="00135387">
        <w:rPr>
          <w:sz w:val="28"/>
          <w:szCs w:val="28"/>
        </w:rPr>
        <w:t xml:space="preserve">.</w:t>
      </w:r>
      <w:r w:rsidR="005e6a09">
        <w:rPr>
          <w:sz w:val="28"/>
          <w:szCs w:val="28"/>
        </w:rPr>
        <w:t xml:space="preserve">2011</w:t>
      </w:r>
      <w:r w:rsidR="005e6a09" w:rsidRPr="00135387">
        <w:rPr>
          <w:sz w:val="28"/>
          <w:szCs w:val="28"/>
        </w:rPr>
        <w:t xml:space="preserve"> № </w:t>
      </w:r>
      <w:r w:rsidR="005e6a09">
        <w:rPr>
          <w:sz w:val="28"/>
          <w:szCs w:val="28"/>
        </w:rPr>
        <w:t xml:space="preserve">363-нд «О внесении изменений в Положение о собраниях и конференциях граждан в Петропавловск-Камчатском городском округе, утвержденное решением </w:t>
      </w:r>
      <w:r w:rsidR="005e6a09" w:rsidRPr="00135387">
        <w:rPr>
          <w:sz w:val="28"/>
          <w:szCs w:val="28"/>
        </w:rPr>
        <w:t xml:space="preserve">Петропавловск-Камчатской Городской Думы </w:t>
      </w:r>
      <w:r w:rsidR="005e6a09">
        <w:rPr>
          <w:sz w:val="28"/>
          <w:szCs w:val="28"/>
        </w:rPr>
        <w:t xml:space="preserve">от 16.11.2005 № 224-р».</w:t>
      </w:r>
      <w:r w:rsidR="005e6a09" w:rsidRPr="00135387">
        <w:rPr>
          <w:sz w:val="28"/>
          <w:szCs w:val="28"/>
        </w:rPr>
      </w:r>
    </w:p>
    <w:p w:rsidP="005e6a09">
      <w:pPr>
        <w:pStyle w:val="Normal"/>
        <w:rPr>
          <w:sz w:val="28"/>
          <w:szCs w:val="28"/>
        </w:rPr>
      </w:pPr>
      <w:r w:rsidR="005e6a09" w:rsidRPr="00d46773">
        <w:rPr>
          <w:sz w:val="28"/>
          <w:szCs w:val="28"/>
        </w:rPr>
      </w:r>
    </w:p>
    <w:p w:rsidP="005e6a09">
      <w:pPr>
        <w:pStyle w:val="Normal"/>
        <w:rPr>
          <w:sz w:val="28"/>
          <w:szCs w:val="28"/>
        </w:rPr>
      </w:pPr>
      <w:r w:rsidR="005e6a09" w:rsidRPr="00d46773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5b73">
            <w:pPr>
              <w:pStyle w:val="Normal"/>
              <w:rPr>
                <w:sz w:val="28"/>
                <w:szCs w:val="28"/>
              </w:rPr>
              <w:jc w:val="both"/>
            </w:pPr>
            <w:r w:rsidR="005e6a09" w:rsidRPr="000a5d3e">
              <w:rPr>
                <w:sz w:val="28"/>
                <w:szCs w:val="28"/>
              </w:rPr>
              <w:t xml:space="preserve">Глава</w:t>
            </w:r>
          </w:p>
          <w:p w:rsidP="00585b73">
            <w:pPr>
              <w:pStyle w:val="Normal"/>
              <w:rPr>
                <w:sz w:val="28"/>
                <w:szCs w:val="28"/>
              </w:rPr>
              <w:jc w:val="both"/>
            </w:pPr>
            <w:r w:rsidR="005e6a09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585b73">
            <w:pPr>
              <w:pStyle w:val="Normal"/>
              <w:rPr>
                <w:sz w:val="28"/>
                <w:szCs w:val="28"/>
              </w:rPr>
              <w:jc w:val="both"/>
            </w:pPr>
            <w:r w:rsidR="005e6a09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5b73">
            <w:pPr>
              <w:pStyle w:val="Normal"/>
              <w:rPr>
                <w:sz w:val="28"/>
                <w:szCs w:val="28"/>
              </w:rPr>
              <w:jc w:val="center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jc w:val="center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jc w:val="right"/>
            </w:pPr>
            <w:r w:rsidR="005e6a09" w:rsidRPr="00cf499f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5b73">
            <w:pPr>
              <w:pStyle w:val="Normal"/>
              <w:rPr>
                <w:sz w:val="28"/>
                <w:szCs w:val="28"/>
              </w:rPr>
              <w:jc w:val="right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jc w:val="right"/>
            </w:pPr>
            <w:r w:rsidR="005e6a09" w:rsidRPr="000a5d3e">
              <w:rPr>
                <w:sz w:val="28"/>
                <w:szCs w:val="28"/>
              </w:rPr>
            </w:r>
          </w:p>
          <w:p w:rsidP="00585b73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5e6a09">
              <w:rPr>
                <w:sz w:val="28"/>
                <w:szCs w:val="28"/>
              </w:rPr>
              <w:t xml:space="preserve">   К.Г. Слыщенко</w:t>
            </w:r>
            <w:r w:rsidR="005e6a09" w:rsidRPr="000a5d3e">
              <w:rPr>
                <w:sz w:val="28"/>
                <w:szCs w:val="28"/>
              </w:rPr>
            </w:r>
          </w:p>
        </w:tc>
      </w:tr>
    </w:tbl>
    <w:p w:rsidP="00595f2b">
      <w:pPr>
        <w:pStyle w:val="Normal"/>
        <w:rPr>
          <w:sz w:val="24"/>
          <w:bCs/>
          <w:szCs w:val="24"/>
        </w:rPr>
        <w:outlineLvl w:val="0"/>
        <w:jc w:val="right"/>
      </w:pPr>
      <w:r w:rsidR="005e6a09">
        <w:rPr>
          <w:sz w:val="24"/>
          <w:bCs/>
          <w:szCs w:val="24"/>
        </w:rPr>
        <w:br w:type="page"/>
      </w:r>
      <w:r w:rsidR="00595f2b" w:rsidRPr="00623c65">
        <w:rPr>
          <w:sz w:val="24"/>
          <w:bCs/>
          <w:szCs w:val="24"/>
        </w:rPr>
        <w:t xml:space="preserve">Приложение</w:t>
      </w:r>
    </w:p>
    <w:p w:rsidP="00595f2b">
      <w:pPr>
        <w:pStyle w:val="Normal"/>
        <w:rPr>
          <w:sz w:val="24"/>
          <w:bCs/>
          <w:szCs w:val="24"/>
        </w:rPr>
        <w:jc w:val="right"/>
      </w:pPr>
      <w:r w:rsidR="00595f2b" w:rsidRPr="00623c65">
        <w:rPr>
          <w:sz w:val="24"/>
          <w:bCs/>
          <w:szCs w:val="24"/>
        </w:rPr>
        <w:t xml:space="preserve">к Решению Городской Думы</w:t>
      </w:r>
    </w:p>
    <w:p w:rsidP="00595f2b">
      <w:pPr>
        <w:pStyle w:val="Normal"/>
        <w:rPr>
          <w:sz w:val="24"/>
          <w:bCs/>
          <w:szCs w:val="24"/>
        </w:rPr>
        <w:jc w:val="right"/>
      </w:pPr>
      <w:r w:rsidR="00595f2b" w:rsidRPr="00623c65">
        <w:rPr>
          <w:sz w:val="24"/>
          <w:bCs/>
          <w:szCs w:val="24"/>
        </w:rPr>
        <w:t xml:space="preserve">Петропавловск-Камчатского городского округа</w:t>
      </w:r>
    </w:p>
    <w:p w:rsidP="00595f2b">
      <w:pPr>
        <w:pStyle w:val="Normal"/>
        <w:rPr>
          <w:sz w:val="24"/>
          <w:bCs/>
          <w:szCs w:val="24"/>
        </w:rPr>
        <w:jc w:val="right"/>
      </w:pPr>
      <w:r w:rsidR="00595f2b" w:rsidRPr="00623c65">
        <w:rPr>
          <w:sz w:val="24"/>
          <w:bCs/>
          <w:szCs w:val="24"/>
        </w:rPr>
        <w:t xml:space="preserve">от </w:t>
      </w:r>
      <w:r w:rsidR="00714449">
        <w:rPr>
          <w:sz w:val="24"/>
          <w:bCs/>
          <w:szCs w:val="24"/>
        </w:rPr>
        <w:t xml:space="preserve">27.10.2014</w:t>
      </w:r>
      <w:r w:rsidR="00595f2b" w:rsidRPr="00623c65">
        <w:rPr>
          <w:sz w:val="24"/>
          <w:bCs/>
          <w:szCs w:val="24"/>
        </w:rPr>
        <w:t xml:space="preserve"> № </w:t>
      </w:r>
      <w:r w:rsidR="00714449">
        <w:rPr>
          <w:sz w:val="24"/>
          <w:bCs/>
          <w:szCs w:val="24"/>
        </w:rPr>
        <w:t xml:space="preserve">261-нд</w:t>
      </w:r>
      <w:r w:rsidR="009839c9">
        <w:rPr>
          <w:sz w:val="24"/>
          <w:bCs/>
          <w:szCs w:val="24"/>
        </w:rPr>
        <w:t xml:space="preserve"> </w:t>
      </w:r>
    </w:p>
    <w:p w:rsidP="00595f2b">
      <w:pPr>
        <w:pStyle w:val="Normal"/>
        <w:rPr>
          <w:sz w:val="24"/>
          <w:szCs w:val="24"/>
        </w:rPr>
        <w:jc w:val="right"/>
      </w:pPr>
      <w:r w:rsidR="009839c9">
        <w:rPr>
          <w:sz w:val="24"/>
          <w:szCs w:val="24"/>
        </w:rPr>
        <w:t xml:space="preserve">«О </w:t>
      </w:r>
      <w:r w:rsidR="009839c9" w:rsidRPr="00643339">
        <w:rPr>
          <w:sz w:val="24"/>
          <w:szCs w:val="24"/>
        </w:rPr>
        <w:t xml:space="preserve">собраниях </w:t>
      </w:r>
      <w:r w:rsidR="009839c9">
        <w:rPr>
          <w:sz w:val="24"/>
          <w:szCs w:val="24"/>
        </w:rPr>
        <w:t xml:space="preserve">граждан </w:t>
      </w:r>
      <w:r w:rsidR="009839c9" w:rsidRPr="00643339">
        <w:rPr>
          <w:sz w:val="24"/>
          <w:szCs w:val="24"/>
        </w:rPr>
        <w:t xml:space="preserve">и</w:t>
      </w:r>
      <w:r w:rsidR="009839c9">
        <w:rPr>
          <w:sz w:val="24"/>
          <w:szCs w:val="24"/>
        </w:rPr>
        <w:t xml:space="preserve"> </w:t>
      </w:r>
      <w:r w:rsidR="009839c9" w:rsidRPr="00643339">
        <w:rPr>
          <w:sz w:val="24"/>
          <w:szCs w:val="24"/>
        </w:rPr>
        <w:t xml:space="preserve">конференциях граждан</w:t>
      </w:r>
      <w:r w:rsidR="009839c9">
        <w:rPr>
          <w:sz w:val="24"/>
          <w:szCs w:val="24"/>
        </w:rPr>
        <w:t xml:space="preserve"> </w:t>
      </w:r>
    </w:p>
    <w:p w:rsidP="00595f2b">
      <w:pPr>
        <w:pStyle w:val="Normal"/>
        <w:rPr>
          <w:sz w:val="24"/>
          <w:szCs w:val="24"/>
        </w:rPr>
        <w:jc w:val="right"/>
      </w:pPr>
      <w:r w:rsidR="009839c9">
        <w:rPr>
          <w:sz w:val="24"/>
          <w:szCs w:val="24"/>
        </w:rPr>
        <w:t xml:space="preserve">(собраниях делегатов) </w:t>
      </w:r>
      <w:r w:rsidR="009839c9" w:rsidRPr="00643339">
        <w:rPr>
          <w:sz w:val="24"/>
          <w:szCs w:val="24"/>
        </w:rPr>
        <w:t xml:space="preserve">в Петропавловск-Камчатском</w:t>
      </w:r>
      <w:r w:rsidR="009839c9">
        <w:rPr>
          <w:sz w:val="24"/>
          <w:szCs w:val="24"/>
        </w:rPr>
        <w:t xml:space="preserve"> </w:t>
      </w:r>
    </w:p>
    <w:p w:rsidP="00595f2b">
      <w:pPr>
        <w:pStyle w:val="Normal"/>
        <w:rPr>
          <w:sz w:val="28"/>
          <w:szCs w:val="28"/>
        </w:rPr>
        <w:jc w:val="right"/>
      </w:pPr>
      <w:r w:rsidR="009839c9" w:rsidRPr="00643339">
        <w:rPr>
          <w:sz w:val="24"/>
          <w:szCs w:val="24"/>
        </w:rPr>
        <w:t xml:space="preserve">городском округе</w:t>
      </w:r>
      <w:r w:rsidR="009839c9">
        <w:rPr>
          <w:sz w:val="24"/>
          <w:szCs w:val="24"/>
        </w:rPr>
        <w:t xml:space="preserve">»</w:t>
      </w:r>
      <w:r w:rsidR="00595f2b">
        <w:rPr>
          <w:sz w:val="28"/>
          <w:szCs w:val="28"/>
        </w:rPr>
      </w:r>
    </w:p>
    <w:p w:rsidP="00595f2b">
      <w:pPr>
        <w:pStyle w:val="Normal"/>
        <w:rPr>
          <w:sz w:val="28"/>
          <w:bCs/>
          <w:szCs w:val="28"/>
        </w:rPr>
        <w:jc w:val="right"/>
      </w:pPr>
      <w:r w:rsidR="009839c9" w:rsidRPr="009839c9">
        <w:rPr>
          <w:sz w:val="28"/>
          <w:bCs/>
          <w:szCs w:val="28"/>
        </w:rPr>
      </w:r>
    </w:p>
    <w:p w:rsidP="00244da8">
      <w:pPr>
        <w:pStyle w:val="User"/>
        <w:rPr>
          <w:b/>
          <w:sz w:val="28"/>
          <w:bCs/>
          <w:szCs w:val="28"/>
          <w:rFonts w:ascii="Times New Roman" w:hAnsi="Times New Roman"/>
        </w:rPr>
        <w:jc w:val="center"/>
      </w:pPr>
      <w:r w:rsidR="00244da8" w:rsidRPr="00b02adb">
        <w:rPr>
          <w:b/>
          <w:sz w:val="28"/>
          <w:bCs/>
          <w:szCs w:val="28"/>
          <w:rFonts w:ascii="Times New Roman" w:hAnsi="Times New Roman"/>
        </w:rPr>
        <w:t xml:space="preserve">Петиционный лист</w:t>
      </w:r>
    </w:p>
    <w:p w:rsidP="005a7b6b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szCs w:val="28"/>
          <w:rFonts w:ascii="Times New Roman" w:hAnsi="Times New Roman"/>
        </w:rPr>
        <w:ind w:firstLine="708"/>
        <w:jc w:val="both"/>
      </w:pPr>
      <w:r w:rsidR="00244da8" w:rsidRPr="00b02adb">
        <w:rPr>
          <w:sz w:val="28"/>
          <w:szCs w:val="28"/>
          <w:rFonts w:ascii="Times New Roman" w:hAnsi="Times New Roman"/>
        </w:rPr>
        <w:t xml:space="preserve">Мы, нижеподписавшиеся, поддерживаем инициативу о выдвижении</w:t>
      </w:r>
      <w:r w:rsidR="00137d37">
        <w:rPr>
          <w:sz w:val="28"/>
          <w:szCs w:val="28"/>
          <w:rFonts w:ascii="Times New Roman" w:hAnsi="Times New Roman"/>
        </w:rPr>
        <w:br w:clear="all" w:type="textWrapping"/>
      </w: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фамилия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имя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отчество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)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  <w:ind w:right="-1"/>
      </w:pPr>
      <w:r w:rsidR="00244da8" w:rsidRPr="00b02adb">
        <w:rPr>
          <w:sz w:val="28"/>
          <w:szCs w:val="28"/>
          <w:rFonts w:ascii="Times New Roman" w:hAnsi="Times New Roman"/>
        </w:rPr>
        <w:t xml:space="preserve">делегатом на конференцию </w:t>
      </w:r>
      <w:r w:rsidR="009839c9">
        <w:rPr>
          <w:sz w:val="28"/>
          <w:szCs w:val="28"/>
          <w:rFonts w:ascii="Times New Roman" w:hAnsi="Times New Roman"/>
        </w:rPr>
        <w:t xml:space="preserve">граждан</w:t>
      </w:r>
      <w:r w:rsidR="00244da8" w:rsidRPr="00b02adb">
        <w:rPr>
          <w:sz w:val="28"/>
          <w:szCs w:val="28"/>
          <w:rFonts w:ascii="Times New Roman" w:hAnsi="Times New Roman"/>
        </w:rPr>
        <w:t xml:space="preserve"> по вопросу </w:t>
      </w:r>
    </w:p>
    <w:p w:rsidP="00137d37">
      <w:pPr>
        <w:pStyle w:val="User"/>
        <w:rPr>
          <w:sz w:val="28"/>
          <w:szCs w:val="28"/>
          <w:rFonts w:ascii="Times New Roman" w:hAnsi="Times New Roman"/>
        </w:rPr>
        <w:jc w:val="center"/>
      </w:pPr>
      <w:r w:rsidR="00c96649">
        <w:rPr>
          <w:sz w:val="28"/>
          <w:szCs w:val="28"/>
          <w:rFonts w:ascii="Times New Roman" w:hAnsi="Times New Roman"/>
        </w:rPr>
        <w:t xml:space="preserve">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_____________________________________________________________________</w:t>
      </w:r>
      <w:r w:rsidR="00c96649">
        <w:rPr>
          <w:sz w:val="28"/>
          <w:szCs w:val="28"/>
          <w:rFonts w:ascii="Times New Roman" w:hAnsi="Times New Roman"/>
        </w:rPr>
        <w:t xml:space="preserve">__</w:t>
      </w:r>
      <w:r w:rsidR="00137d37" w:rsidRPr="00137d37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ф</w:t>
      </w: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ормулировка вопроса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/</w:t>
      </w: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вопросов)</w:t>
      </w:r>
      <w:r w:rsidR="00137d37">
        <w:rPr>
          <w:sz w:val="28"/>
          <w:vertAlign w:val="superscript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_________________________________________________________________________________________________________________________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tbl>
      <w:tblPr>
        <w:tblW w:type="auto" w:w="0"/>
        <w:tblLook w:val="0015"/>
        <w:tblW w:type="auto" w:w="0"/>
        <w:tblInd w:type="dxa" w:w="108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548"/>
        <w:gridCol w:w="1591"/>
        <w:gridCol w:w="1589"/>
        <w:gridCol w:w="1701"/>
        <w:gridCol w:w="1721"/>
        <w:gridCol w:w="2163"/>
      </w:tblGrid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№</w:t>
            </w:r>
          </w:p>
        </w:tc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bd1b6e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Ф</w:t>
            </w:r>
            <w:r w:rsidR="00b26d59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амилия</w:t>
            </w:r>
            <w:r w:rsidR="0079075f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,</w:t>
            </w:r>
            <w:r w:rsidR="00b26d59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 </w:t>
            </w:r>
            <w:r w:rsidR="009839c9">
              <w:rPr>
                <w:b/>
                <w:sz w:val="28"/>
                <w:szCs w:val="28"/>
                <w:rFonts w:ascii="Times New Roman" w:hAnsi="Times New Roman"/>
              </w:rPr>
              <w:t xml:space="preserve">и</w:t>
            </w:r>
            <w:r w:rsidR="0079075f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мя,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9839c9">
              <w:rPr>
                <w:b/>
                <w:sz w:val="28"/>
                <w:szCs w:val="28"/>
                <w:rFonts w:ascii="Times New Roman" w:hAnsi="Times New Roman"/>
              </w:rPr>
              <w:t xml:space="preserve">о</w:t>
            </w:r>
            <w:r w:rsidR="00b26d59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тчество</w:t>
            </w: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Дата рождения</w:t>
            </w:r>
          </w:p>
        </w:tc>
        <w:tc>
          <w:tcPr>
            <w:textDirection w:val="lrTb"/>
            <w:vAlign w:val="center"/>
            <w:tcW w:type="dxa" w:w="1595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Адрес места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жительства</w:t>
            </w:r>
          </w:p>
        </w:tc>
        <w:tc>
          <w:tcPr>
            <w:textDirection w:val="lrTb"/>
            <w:vAlign w:val="center"/>
            <w:tcW w:type="dxa" w:w="1626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Дата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подписания</w:t>
            </w:r>
          </w:p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листа</w:t>
            </w:r>
          </w:p>
        </w:tc>
        <w:tc>
          <w:tcPr>
            <w:textDirection w:val="lrTb"/>
            <w:vAlign w:val="center"/>
            <w:tcW w:type="dxa" w:w="2200"/>
          </w:tcPr>
          <w:p w:rsidP="0086499a">
            <w:pPr>
              <w:pStyle w:val="User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244da8" w:rsidRPr="00137d37">
              <w:rPr>
                <w:b/>
                <w:sz w:val="28"/>
                <w:szCs w:val="28"/>
                <w:rFonts w:ascii="Times New Roman" w:hAnsi="Times New Roman"/>
              </w:rPr>
              <w:t xml:space="preserve">Подпись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95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6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200"/>
          </w:tcPr>
          <w:p w:rsidP="00f61b7d">
            <w:pPr>
              <w:pStyle w:val="User"/>
              <w:rPr>
                <w:sz w:val="28"/>
                <w:szCs w:val="28"/>
                <w:rFonts w:ascii="Times New Roman" w:hAnsi="Times New Roman"/>
              </w:rPr>
            </w:pPr>
            <w:r w:rsidR="00244da8" w:rsidRPr="00b02adb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b/>
          <w:sz w:val="28"/>
          <w:szCs w:val="28"/>
          <w:rFonts w:ascii="Times New Roman" w:hAnsi="Times New Roman"/>
        </w:rPr>
      </w:pPr>
      <w:r w:rsidR="00244da8" w:rsidRPr="00b02adb">
        <w:rPr>
          <w:b/>
          <w:sz w:val="28"/>
          <w:szCs w:val="28"/>
          <w:rFonts w:ascii="Times New Roman" w:hAnsi="Times New Roman"/>
        </w:rPr>
        <w:t xml:space="preserve">Петиционный лист удостоверяю: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(фамилия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 имя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 отчество</w:t>
      </w:r>
      <w:r w:rsidR="00137d37" w:rsidRPr="00b02adb">
        <w:rPr>
          <w:sz w:val="28"/>
          <w:vertAlign w:val="superscript"/>
          <w:szCs w:val="28"/>
          <w:rFonts w:ascii="Times New Roman" w:hAnsi="Times New Roman"/>
        </w:rPr>
        <w:t xml:space="preserve">, дата рождения, место жительства собиравшего подписи)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137d37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</w:t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ind w:firstLine="708" w:left="708"/>
        <w:jc w:val="both"/>
      </w:pPr>
      <w:r w:rsidR="00137d37">
        <w:rPr>
          <w:sz w:val="28"/>
          <w:vertAlign w:val="superscript"/>
          <w:szCs w:val="28"/>
          <w:rFonts w:ascii="Times New Roman" w:hAnsi="Times New Roman"/>
        </w:rPr>
        <w:t xml:space="preserve">   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79075f">
        <w:rPr>
          <w:sz w:val="28"/>
          <w:vertAlign w:val="superscript"/>
          <w:szCs w:val="28"/>
          <w:rFonts w:ascii="Times New Roman" w:hAnsi="Times New Roman"/>
        </w:rPr>
        <w:t xml:space="preserve">п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одпись и дата)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Уполномоченный инициативной группы:</w:t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_________________________________________________________________</w:t>
      </w:r>
      <w:r w:rsidR="00f61b7d">
        <w:rPr>
          <w:sz w:val="28"/>
          <w:szCs w:val="28"/>
          <w:rFonts w:ascii="Times New Roman" w:hAnsi="Times New Roman"/>
        </w:rPr>
        <w:t xml:space="preserve">_______</w:t>
      </w:r>
      <w:r w:rsidR="00244da8" w:rsidRPr="00b02adb">
        <w:rPr>
          <w:sz w:val="28"/>
          <w:szCs w:val="28"/>
          <w:rFonts w:ascii="Times New Roman" w:hAnsi="Times New Roman"/>
        </w:rPr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jc w:val="center"/>
      </w:pP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фамилия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имя</w:t>
      </w:r>
      <w:r w:rsidR="00c96649">
        <w:rPr>
          <w:sz w:val="28"/>
          <w:vertAlign w:val="superscript"/>
          <w:szCs w:val="28"/>
          <w:rFonts w:ascii="Times New Roman" w:hAnsi="Times New Roman"/>
        </w:rPr>
        <w:t xml:space="preserve">,</w:t>
      </w:r>
      <w:r w:rsidR="00b26d59">
        <w:rPr>
          <w:sz w:val="28"/>
          <w:vertAlign w:val="superscript"/>
          <w:szCs w:val="28"/>
          <w:rFonts w:ascii="Times New Roman" w:hAnsi="Times New Roman"/>
        </w:rPr>
        <w:t xml:space="preserve"> отчество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, дата рождения, место жительства уполномоченного инициативной группы)</w:t>
      </w:r>
    </w:p>
    <w:p w:rsidP="00137d37">
      <w:pPr>
        <w:pStyle w:val="User"/>
        <w:rPr>
          <w:sz w:val="28"/>
          <w:szCs w:val="28"/>
          <w:rFonts w:ascii="Times New Roman" w:hAnsi="Times New Roman"/>
        </w:rPr>
      </w:pPr>
      <w:r w:rsidR="00137d37" w:rsidRPr="00b02adb">
        <w:rPr>
          <w:sz w:val="28"/>
          <w:szCs w:val="28"/>
          <w:rFonts w:ascii="Times New Roman" w:hAnsi="Times New Roman"/>
        </w:rPr>
        <w:t xml:space="preserve">_____________________________________</w:t>
      </w:r>
      <w:r w:rsidR="00137d37">
        <w:rPr>
          <w:sz w:val="28"/>
          <w:szCs w:val="28"/>
          <w:rFonts w:ascii="Times New Roman" w:hAnsi="Times New Roman"/>
        </w:rPr>
        <w:t xml:space="preserve">___________________________________</w:t>
      </w:r>
      <w:r w:rsidR="00137d37" w:rsidRPr="00b02adb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137d37">
        <w:rPr>
          <w:sz w:val="28"/>
          <w:szCs w:val="28"/>
          <w:rFonts w:ascii="Times New Roman" w:hAnsi="Times New Roman"/>
        </w:rPr>
      </w:r>
    </w:p>
    <w:p w:rsidP="00f61b7d">
      <w:pPr>
        <w:pStyle w:val="User"/>
        <w:rPr>
          <w:sz w:val="28"/>
          <w:szCs w:val="28"/>
          <w:rFonts w:ascii="Times New Roman" w:hAnsi="Times New Roman"/>
        </w:rPr>
      </w:pPr>
      <w:r w:rsidR="00244da8" w:rsidRPr="00b02adb">
        <w:rPr>
          <w:sz w:val="28"/>
          <w:szCs w:val="28"/>
          <w:rFonts w:ascii="Times New Roman" w:hAnsi="Times New Roman"/>
        </w:rPr>
        <w:t xml:space="preserve">____________________________________</w:t>
      </w:r>
    </w:p>
    <w:p w:rsidP="00137d37">
      <w:pPr>
        <w:pStyle w:val="User"/>
        <w:rPr>
          <w:sz w:val="28"/>
          <w:vertAlign w:val="superscript"/>
          <w:szCs w:val="28"/>
          <w:rFonts w:ascii="Times New Roman" w:hAnsi="Times New Roman"/>
        </w:rPr>
        <w:ind w:firstLine="708" w:left="708"/>
      </w:pP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(</w:t>
      </w:r>
      <w:r w:rsidR="0079075f">
        <w:rPr>
          <w:sz w:val="28"/>
          <w:vertAlign w:val="superscript"/>
          <w:szCs w:val="28"/>
          <w:rFonts w:ascii="Times New Roman" w:hAnsi="Times New Roman"/>
        </w:rPr>
        <w:t xml:space="preserve">п</w:t>
      </w:r>
      <w:r w:rsidR="00244da8" w:rsidRPr="00b02adb">
        <w:rPr>
          <w:sz w:val="28"/>
          <w:vertAlign w:val="superscript"/>
          <w:szCs w:val="28"/>
          <w:rFonts w:ascii="Times New Roman" w:hAnsi="Times New Roman"/>
        </w:rPr>
        <w:t xml:space="preserve">одпись и дата)</w:t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00000000" w:usb2="00000000" w:usb3="00000000" w:csb0="000001ff" w:csb1="00000000"/>
  </w:font>
  <w:font w:name="Symbol">
    <w:charset w:val="02"/>
    <w:family w:val="roman"/>
    <w:panose1 w:val="05050102010706020507"/>
    <w:pitch w:val="variable"/>
    <w:sig w:usb0="00000003" w:usb1="10000000" w:usb2="00000000" w:usb3="00000000" w:csb0="80000001" w:csb1="00000000"/>
  </w:font>
  <w:font w:name="Arial">
    <w:charset w:val="cc"/>
    <w:family w:val="swiss"/>
    <w:panose1 w:val="020b0604020202020204"/>
    <w:pitch w:val="variable"/>
    <w:sig w:usb0="20002a87" w:usb1="00000000" w:usb2="00000000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481e613f"/>
    <w:multiLevelType w:val="hybridMultilevel"/>
    <w:tmpl w:val="c03415f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9" w:val="num"/>
        </w:tabs>
        <w:ind w:hanging="360" w:left="1069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1">
    <w:nsid w:val="58f87cf3"/>
    <w:multiLevelType w:val="hybridMultilevel"/>
    <w:tmpl w:val="893675b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9" w:val="num"/>
        </w:tabs>
        <w:ind w:hanging="360" w:left="1069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">
    <w:nsid w:val="711b5e7b"/>
    <w:multiLevelType w:val="multilevel"/>
    <w:tmpl w:val="56f6805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3"/>
      <w:numFmt w:val="decimal"/>
      <w:suff w:val="tab"/>
      <w:lvlText w:val="%1.%2"/>
      <w:lvlJc w:val="left"/>
      <w:pPr>
        <w:pStyle w:val="Normal"/>
        <w:ind w:hanging="450" w:left="1159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9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86963"/>
    <w:rsid w:val="000a5d3e"/>
    <w:rsid w:val="000d34a7"/>
    <w:rsid w:val="00135387"/>
    <w:rsid w:val="00137d37"/>
    <w:rsid w:val="00244da8"/>
    <w:rsid w:val="00454aa8"/>
    <w:rsid w:val="00461839"/>
    <w:rsid w:val="004f2d47"/>
    <w:rsid w:val="00585b73"/>
    <w:rsid w:val="00595f2b"/>
    <w:rsid w:val="005a7b6b"/>
    <w:rsid w:val="005e6a09"/>
    <w:rsid w:val="00623c65"/>
    <w:rsid w:val="00643339"/>
    <w:rsid w:val="006606b7"/>
    <w:rsid w:val="006907c1"/>
    <w:rsid w:val="00694ed9"/>
    <w:rsid w:val="00714449"/>
    <w:rsid w:val="0077606f"/>
    <w:rsid w:val="0079075f"/>
    <w:rsid w:val="008522a2"/>
    <w:rsid w:val="0086499a"/>
    <w:rsid w:val="008b07fc"/>
    <w:rsid w:val="009839c9"/>
    <w:rsid w:val="00a11784"/>
    <w:rsid w:val="00a22f1a"/>
    <w:rsid w:val="00aa05ec"/>
    <w:rsid w:val="00af4c16"/>
    <w:rsid w:val="00b02adb"/>
    <w:rsid w:val="00b15b90"/>
    <w:rsid w:val="00b26d59"/>
    <w:rsid w:val="00bd1b6e"/>
    <w:rsid w:val="00c137a6"/>
    <w:rsid w:val="00c842a0"/>
    <w:rsid w:val="00c96649"/>
    <w:rsid w:val="00cc5efd"/>
    <w:rsid w:val="00cf499f"/>
    <w:rsid w:val="00d46773"/>
    <w:rsid w:val="00d63370"/>
    <w:rsid w:val="00dc38e9"/>
    <w:rsid w:val="00e212f2"/>
    <w:rsid w:val="00f61b7d"/>
    <w:rsid w:val="00f66808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widowControl w:val="off"/>
      <w:autoSpaceDE w:val="off"/>
      <w:autoSpaceDN w:val="off"/>
    </w:pPr>
    <w:rPr>
      <w:lang w:bidi="ar-SA" w:eastAsia="ru-RU" w:val="ru-RU"/>
    </w:rPr>
  </w:style>
  <w:style w:type="paragraph" w:styleId="Heading1">
    <w:name w:val="Heading1"/>
    <w:basedOn w:val="Normal"/>
    <w:next w:val="Normal"/>
    <w:link w:val="StGen11"/>
    <w:pPr>
      <w:keepNext/>
      <w:widowControl/>
      <w:autoSpaceDE/>
      <w:autoSpaceDN/>
      <w:outlineLvl w:val="0"/>
      <w:jc w:val="center"/>
    </w:pPr>
    <w:rPr>
      <w:b/>
      <w:sz w:val="40"/>
      <w:bCs/>
      <w:szCs w:val="40"/>
      <w:lang w:eastAsia="en-US" w:val="en-US"/>
    </w:rPr>
  </w:style>
  <w:style w:type="paragraph" w:styleId="Heading2">
    <w:name w:val="Heading2"/>
    <w:basedOn w:val="Normal"/>
    <w:next w:val="Normal"/>
    <w:link w:val="StGen12"/>
    <w:semiHidden/>
    <w:pPr>
      <w:keepNext/>
      <w:outlineLvl w:val="1"/>
      <w:spacing w:after="60" w:before="240"/>
    </w:pPr>
    <w:rPr>
      <w:b/>
      <w:i/>
      <w:sz w:val="28"/>
      <w:bCs/>
      <w:iCs/>
      <w:szCs w:val="28"/>
      <w:lang w:eastAsia="en-US" w:val="en-US"/>
      <w:rFonts w:ascii="Cambria" w:hAnsi="Cambri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3"/>
    <w:pPr>
      <w:widowControl/>
    </w:pPr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8">
    <w:name w:val="StGen28"/>
    <w:basedOn w:val="Normal"/>
    <w:next w:val="StGen28"/>
    <w:link w:val="Normal"/>
    <w:pPr>
      <w:widowControl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BodyText2">
    <w:name w:val="BodyText2"/>
    <w:basedOn w:val="Normal"/>
    <w:next w:val="BodyText2"/>
    <w:link w:val="StGen19"/>
    <w:pPr>
      <w:widowControl/>
      <w:autoSpaceDE/>
      <w:autoSpaceDN/>
      <w:jc w:val="both"/>
    </w:pPr>
    <w:rPr>
      <w:sz w:val="28"/>
      <w:szCs w:val="28"/>
    </w:rPr>
  </w:style>
  <w:style w:type="character" w:styleId="StGen19">
    <w:name w:val="StGen19"/>
    <w:next w:val="StGen19"/>
    <w:link w:val="BodyText2"/>
    <w:rPr>
      <w:sz w:val="28"/>
      <w:szCs w:val="28"/>
      <w:lang w:bidi="ar-SA" w:eastAsia="ru-RU" w:val="ru-RU"/>
    </w:rPr>
  </w:style>
  <w:style w:type="character" w:styleId="StGen3">
    <w:name w:val="StGen3"/>
    <w:next w:val="StGen3"/>
    <w:link w:val="BodyText"/>
    <w:rPr>
      <w:sz w:val="28"/>
      <w:szCs w:val="28"/>
      <w:lang w:bidi="ar-SA" w:eastAsia="ru-RU" w:val="ru-RU"/>
    </w:rPr>
  </w:style>
  <w:style w:type="paragraph" w:styleId="StGen18">
    <w:name w:val="StGen18"/>
    <w:basedOn w:val="Normal"/>
    <w:next w:val="StGen18"/>
    <w:link w:val="Normal"/>
    <w:pPr>
      <w:widowControl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9">
    <w:name w:val="StGen29"/>
    <w:basedOn w:val="Normal"/>
    <w:next w:val="StGen29"/>
    <w:link w:val="Normal"/>
    <w:pPr>
      <w:widowControl/>
      <w:spacing w:after="160" w:line="240" w:lineRule="exact"/>
    </w:pPr>
    <w:rPr>
      <w:b/>
      <w:bCs/>
      <w:lang w:eastAsia="de-DE" w:val="en-US"/>
      <w:rFonts w:ascii="Arial" w:hAnsi="Arial"/>
    </w:rPr>
  </w:style>
  <w:style w:type="character" w:styleId="StGen11">
    <w:name w:val="StGen11"/>
    <w:next w:val="StGen11"/>
    <w:link w:val="Heading1"/>
    <w:rPr>
      <w:b/>
      <w:sz w:val="40"/>
      <w:bCs/>
      <w:szCs w:val="40"/>
    </w:rPr>
  </w:style>
  <w:style w:type="character" w:styleId="StGen12">
    <w:name w:val="StGen12"/>
    <w:next w:val="StGen12"/>
    <w:link w:val="Heading2"/>
    <w:semiHidden/>
    <w:rPr>
      <w:b/>
      <w:i/>
      <w:sz w:val="28"/>
      <w:bCs/>
      <w:iCs/>
      <w:szCs w:val="28"/>
      <w:rFonts w:ascii="Cambria" w:eastAsia="Times New Roman" w:hAnsi="Cambria"/>
    </w:rPr>
  </w:style>
  <w:style w:type="paragraph" w:styleId="Footer">
    <w:name w:val="Footer"/>
    <w:basedOn w:val="Normal"/>
    <w:next w:val="Footer"/>
    <w:link w:val="StGen23"/>
    <w:pPr>
      <w:tabs>
        <w:tab w:leader="none" w:pos="4677" w:val="center"/>
        <w:tab w:leader="none" w:pos="9355" w:val="right"/>
      </w:tabs>
      <w:widowControl/>
      <w:autoSpaceDE/>
      <w:autoSpaceDN/>
    </w:pPr>
    <w:rPr>
      <w:sz w:val="24"/>
      <w:lang w:eastAsia="en-US" w:val="en-US"/>
    </w:rPr>
  </w:style>
  <w:style w:type="character" w:styleId="StGen23">
    <w:name w:val="StGen23"/>
    <w:next w:val="StGen23"/>
    <w:link w:val="Footer"/>
    <w:rPr>
      <w:sz w:val="24"/>
    </w:rPr>
  </w:style>
  <w:style w:type="paragraph" w:styleId="Header">
    <w:name w:val="Header"/>
    <w:basedOn w:val="Normal"/>
    <w:next w:val="Header"/>
    <w:link w:val="StGen22"/>
    <w:pPr>
      <w:tabs>
        <w:tab w:leader="none" w:pos="4677" w:val="center"/>
        <w:tab w:leader="none" w:pos="9355" w:val="right"/>
      </w:tabs>
    </w:pPr>
  </w:style>
  <w:style w:type="character" w:styleId="StGen22">
    <w:name w:val="StGen22"/>
    <w:basedOn w:val="NormalCharacter"/>
    <w:next w:val="StGen22"/>
    <w:link w:val="Header"/>
  </w:style>
  <w:style w:type="character" w:styleId="StGen1">
    <w:name w:val="StGen1"/>
    <w:next w:val="StGen1"/>
    <w:link w:val="Normal"/>
    <w:rPr>
      <w:b/>
      <w:color w:val="000080"/>
    </w:rPr>
  </w:style>
  <w:style w:type="paragraph" w:styleId="User">
    <w:name w:val="User"/>
    <w:next w:val="User"/>
    <w:link w:val="Normal"/>
    <w:rPr>
      <w:sz w:val="22"/>
      <w:szCs w:val="22"/>
      <w:lang w:bidi="ar-SA" w:eastAsia="en-US" w:val="ru-RU"/>
      <w:rFonts w:ascii="Calibri" w:eastAsia="Calibri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