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34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225D" w:rsidRPr="009D26AE" w:rsidTr="000F225D">
        <w:trPr>
          <w:trHeight w:val="1544"/>
        </w:trPr>
        <w:tc>
          <w:tcPr>
            <w:tcW w:w="10314" w:type="dxa"/>
          </w:tcPr>
          <w:p w:rsidR="000F225D" w:rsidRPr="009D26AE" w:rsidRDefault="000F225D" w:rsidP="000F225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4CD5922" wp14:editId="54E12493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5D" w:rsidRPr="009D26AE" w:rsidTr="000F225D">
        <w:trPr>
          <w:trHeight w:val="640"/>
        </w:trPr>
        <w:tc>
          <w:tcPr>
            <w:tcW w:w="10314" w:type="dxa"/>
          </w:tcPr>
          <w:p w:rsidR="000F225D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0F225D" w:rsidRPr="009D26AE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225D" w:rsidRPr="000F225D" w:rsidTr="000F225D">
        <w:trPr>
          <w:trHeight w:val="129"/>
        </w:trPr>
        <w:tc>
          <w:tcPr>
            <w:tcW w:w="10314" w:type="dxa"/>
          </w:tcPr>
          <w:p w:rsidR="000F225D" w:rsidRPr="009D26AE" w:rsidRDefault="001D58E6" w:rsidP="000F225D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67450" cy="0"/>
                      <wp:effectExtent l="37465" t="34925" r="38735" b="317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0F225D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0F225D" w:rsidRDefault="000F225D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0F225D" w:rsidRDefault="00620B3A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</w:tblGrid>
      <w:tr w:rsidR="00DE5A29" w:rsidRPr="0083594A" w:rsidTr="00FE72F9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20B3A" w:rsidP="00320F82">
            <w:pPr>
              <w:pStyle w:val="a3"/>
              <w:jc w:val="center"/>
            </w:pPr>
            <w:r>
              <w:t xml:space="preserve">от </w:t>
            </w:r>
            <w:r w:rsidR="001C5E4F">
              <w:t xml:space="preserve"> </w:t>
            </w:r>
            <w:r w:rsidR="000F225D">
              <w:t>26.02.2014</w:t>
            </w:r>
            <w:r w:rsidR="001C5E4F">
              <w:t xml:space="preserve"> </w:t>
            </w:r>
            <w:r w:rsidR="00DE5A29" w:rsidRPr="00CE26C0">
              <w:t>№</w:t>
            </w:r>
            <w:r w:rsidR="00DE5A29">
              <w:t xml:space="preserve"> </w:t>
            </w:r>
            <w:r w:rsidR="000F225D">
              <w:t>41</w:t>
            </w:r>
            <w:r w:rsidR="00320F82">
              <w:t>7</w:t>
            </w:r>
            <w:r w:rsidR="00DE5A29">
              <w:t>-р</w:t>
            </w:r>
          </w:p>
        </w:tc>
      </w:tr>
      <w:tr w:rsidR="00DE5A29" w:rsidRPr="0083594A" w:rsidTr="00FE72F9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0F225D" w:rsidP="00947E59">
            <w:pPr>
              <w:pStyle w:val="a3"/>
              <w:jc w:val="center"/>
            </w:pPr>
            <w:r>
              <w:t>13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 w:rsidTr="00FE72F9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2F71B4" w:rsidRDefault="002F71B4" w:rsidP="0002075D">
      <w:pPr>
        <w:pStyle w:val="a3"/>
        <w:jc w:val="left"/>
        <w:rPr>
          <w:sz w:val="16"/>
          <w:szCs w:val="16"/>
        </w:rPr>
      </w:pPr>
    </w:p>
    <w:p w:rsidR="00DE5A29" w:rsidRPr="000F225D" w:rsidRDefault="00DE5A29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</w:tblGrid>
      <w:tr w:rsidR="00DE5A29" w:rsidTr="00436A8B">
        <w:trPr>
          <w:trHeight w:val="129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436A8B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B7F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т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 общественном самоуправлении 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в Петропавловск-Камчатском городском округе</w:t>
            </w:r>
          </w:p>
        </w:tc>
      </w:tr>
    </w:tbl>
    <w:p w:rsidR="00436A8B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Рассмотрев проект решения о</w:t>
      </w:r>
      <w:r w:rsidR="009E64D8">
        <w:rPr>
          <w:rFonts w:ascii="Times New Roman" w:hAnsi="Times New Roman" w:cs="Times New Roman"/>
          <w:sz w:val="28"/>
          <w:szCs w:val="28"/>
        </w:rPr>
        <w:t xml:space="preserve"> </w:t>
      </w:r>
      <w:r w:rsidR="009E64D8" w:rsidRPr="004D5B7F">
        <w:rPr>
          <w:rFonts w:ascii="Times New Roman" w:hAnsi="Times New Roman" w:cs="Times New Roman"/>
          <w:sz w:val="28"/>
          <w:szCs w:val="28"/>
        </w:rPr>
        <w:t>т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9E64D8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Pr="00C860D0">
        <w:rPr>
          <w:rFonts w:ascii="Times New Roman" w:hAnsi="Times New Roman" w:cs="Times New Roman"/>
          <w:sz w:val="28"/>
          <w:szCs w:val="28"/>
        </w:rPr>
        <w:t>, внесенный Главой администрации Петропавловск-Камчатского городского округа Алексеевым А.В., в соответствии со статьей 2</w:t>
      </w:r>
      <w:r w:rsidR="00A46F3A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Default="00436A8B" w:rsidP="000F225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436A8B" w:rsidRPr="00C860D0">
        <w:rPr>
          <w:rFonts w:ascii="Times New Roman" w:hAnsi="Times New Roman" w:cs="Times New Roman"/>
          <w:sz w:val="28"/>
          <w:szCs w:val="28"/>
          <w:lang w:eastAsia="ru-RU"/>
        </w:rPr>
        <w:t>Принять Решение о</w:t>
      </w:r>
      <w:r w:rsidR="00A46F3A">
        <w:rPr>
          <w:rFonts w:ascii="Times New Roman" w:hAnsi="Times New Roman" w:cs="Times New Roman"/>
          <w:sz w:val="28"/>
          <w:szCs w:val="28"/>
        </w:rPr>
        <w:t xml:space="preserve"> </w:t>
      </w:r>
      <w:r w:rsidR="00A46F3A" w:rsidRPr="004D5B7F">
        <w:rPr>
          <w:rFonts w:ascii="Times New Roman" w:hAnsi="Times New Roman" w:cs="Times New Roman"/>
          <w:sz w:val="28"/>
          <w:szCs w:val="28"/>
        </w:rPr>
        <w:t>т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A46F3A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Default="000F225D" w:rsidP="000F22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A8B" w:rsidRPr="00A46F3A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 </w:t>
      </w:r>
    </w:p>
    <w:p w:rsidR="00A46F3A" w:rsidRDefault="00A46F3A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Pr="00A46F3A" w:rsidRDefault="000F225D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436A8B" w:rsidRPr="00C860D0" w:rsidTr="00C064C2">
        <w:trPr>
          <w:trHeight w:val="857"/>
        </w:trPr>
        <w:tc>
          <w:tcPr>
            <w:tcW w:w="4786" w:type="dxa"/>
          </w:tcPr>
          <w:p w:rsidR="00436A8B" w:rsidRPr="00C860D0" w:rsidRDefault="00436A8B" w:rsidP="00A46F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860D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860D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 xml:space="preserve">     К.Г. Слыщенко </w:t>
            </w:r>
          </w:p>
        </w:tc>
      </w:tr>
    </w:tbl>
    <w:p w:rsidR="00436A8B" w:rsidRDefault="00436A8B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Pr="00C860D0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436A8B" w:rsidRPr="00C860D0" w:rsidTr="00C064C2">
        <w:trPr>
          <w:trHeight w:val="1544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00760" cy="974725"/>
                  <wp:effectExtent l="1905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8B" w:rsidRPr="00C860D0" w:rsidTr="00C064C2">
        <w:trPr>
          <w:trHeight w:val="640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ГОРОДСКАЯ ДУМА</w:t>
            </w:r>
          </w:p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6A8B" w:rsidRPr="00C860D0" w:rsidTr="00C064C2">
        <w:trPr>
          <w:trHeight w:val="129"/>
        </w:trPr>
        <w:tc>
          <w:tcPr>
            <w:tcW w:w="10019" w:type="dxa"/>
          </w:tcPr>
          <w:p w:rsidR="00436A8B" w:rsidRPr="00C860D0" w:rsidRDefault="001D58E6" w:rsidP="00C064C2">
            <w:pPr>
              <w:tabs>
                <w:tab w:val="right" w:pos="9803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76975" cy="0"/>
                      <wp:effectExtent l="37465" t="34290" r="38735" b="323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oz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36A8B" w:rsidRPr="00C860D0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</w:tbl>
    <w:p w:rsidR="00436A8B" w:rsidRPr="00DA2735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0D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36A8B" w:rsidRPr="00FB270F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от </w:t>
      </w:r>
      <w:r w:rsidR="000F225D">
        <w:rPr>
          <w:rFonts w:ascii="Times New Roman" w:hAnsi="Times New Roman" w:cs="Times New Roman"/>
          <w:sz w:val="28"/>
          <w:szCs w:val="28"/>
        </w:rPr>
        <w:t>05.0</w:t>
      </w:r>
      <w:r w:rsidR="00FE72F9">
        <w:rPr>
          <w:rFonts w:ascii="Times New Roman" w:hAnsi="Times New Roman" w:cs="Times New Roman"/>
          <w:sz w:val="28"/>
          <w:szCs w:val="28"/>
        </w:rPr>
        <w:t>3</w:t>
      </w:r>
      <w:r w:rsidR="000F225D">
        <w:rPr>
          <w:rFonts w:ascii="Times New Roman" w:hAnsi="Times New Roman" w:cs="Times New Roman"/>
          <w:sz w:val="28"/>
          <w:szCs w:val="28"/>
        </w:rPr>
        <w:t>.2014</w:t>
      </w:r>
      <w:r w:rsidRPr="00C860D0">
        <w:rPr>
          <w:rFonts w:ascii="Times New Roman" w:hAnsi="Times New Roman" w:cs="Times New Roman"/>
          <w:sz w:val="28"/>
          <w:szCs w:val="28"/>
        </w:rPr>
        <w:t xml:space="preserve"> № </w:t>
      </w:r>
      <w:r w:rsidR="000F225D">
        <w:rPr>
          <w:rFonts w:ascii="Times New Roman" w:hAnsi="Times New Roman" w:cs="Times New Roman"/>
          <w:sz w:val="28"/>
          <w:szCs w:val="28"/>
        </w:rPr>
        <w:t>193</w:t>
      </w:r>
      <w:r w:rsidRPr="00C860D0">
        <w:rPr>
          <w:rFonts w:ascii="Times New Roman" w:hAnsi="Times New Roman" w:cs="Times New Roman"/>
          <w:sz w:val="28"/>
          <w:szCs w:val="28"/>
        </w:rPr>
        <w:t>-нд</w:t>
      </w: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территориальном общественном самоуправлении </w:t>
      </w:r>
    </w:p>
    <w:p w:rsidR="00436A8B" w:rsidRDefault="00436A8B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в Петропавловск-Камчатском городском округе</w:t>
      </w:r>
    </w:p>
    <w:p w:rsidR="00DA2735" w:rsidRPr="00DA2735" w:rsidRDefault="00DA2735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A8B" w:rsidRPr="00C860D0" w:rsidRDefault="00436A8B" w:rsidP="00DA2735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>Принято Городской Думой Петропавловск-Камчатского городского округа</w:t>
      </w:r>
    </w:p>
    <w:p w:rsidR="00436A8B" w:rsidRDefault="00436A8B" w:rsidP="000F225D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 xml:space="preserve">(решение от </w:t>
      </w:r>
      <w:r w:rsidR="008B3A10">
        <w:rPr>
          <w:i/>
          <w:iCs/>
        </w:rPr>
        <w:t>26.02.2014</w:t>
      </w:r>
      <w:r w:rsidRPr="00C860D0">
        <w:rPr>
          <w:i/>
          <w:iCs/>
        </w:rPr>
        <w:t xml:space="preserve"> № </w:t>
      </w:r>
      <w:r w:rsidR="000F225D">
        <w:rPr>
          <w:i/>
          <w:iCs/>
        </w:rPr>
        <w:t>41</w:t>
      </w:r>
      <w:r w:rsidR="00320F82">
        <w:rPr>
          <w:i/>
          <w:iCs/>
        </w:rPr>
        <w:t>7</w:t>
      </w:r>
      <w:r w:rsidRPr="00C860D0">
        <w:rPr>
          <w:i/>
          <w:iCs/>
        </w:rPr>
        <w:t>-р)</w:t>
      </w: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  <w:r>
        <w:rPr>
          <w:i/>
          <w:iCs/>
        </w:rPr>
        <w:t xml:space="preserve">С изменениями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>:</w:t>
      </w:r>
    </w:p>
    <w:p w:rsidR="00DC0F2A" w:rsidRPr="00DA2735" w:rsidRDefault="00405806" w:rsidP="000F225D">
      <w:pPr>
        <w:pStyle w:val="a3"/>
        <w:contextualSpacing/>
        <w:jc w:val="center"/>
        <w:rPr>
          <w:iCs/>
          <w:sz w:val="28"/>
          <w:szCs w:val="28"/>
        </w:rPr>
      </w:pPr>
      <w:r>
        <w:rPr>
          <w:i/>
          <w:iCs/>
        </w:rPr>
        <w:t>01</w:t>
      </w:r>
      <w:r w:rsidR="00DC0F2A">
        <w:rPr>
          <w:i/>
          <w:iCs/>
        </w:rPr>
        <w:t>.1</w:t>
      </w:r>
      <w:r>
        <w:rPr>
          <w:i/>
          <w:iCs/>
        </w:rPr>
        <w:t>1</w:t>
      </w:r>
      <w:r w:rsidR="00DC0F2A">
        <w:rPr>
          <w:i/>
          <w:iCs/>
        </w:rPr>
        <w:t xml:space="preserve">.2016 </w:t>
      </w:r>
      <w:r>
        <w:rPr>
          <w:i/>
          <w:iCs/>
        </w:rPr>
        <w:t>№ 504</w:t>
      </w:r>
      <w:r w:rsidR="00DC0F2A">
        <w:rPr>
          <w:i/>
          <w:iCs/>
        </w:rPr>
        <w:t xml:space="preserve">–нд (26.10.2016 </w:t>
      </w:r>
      <w:r>
        <w:rPr>
          <w:i/>
          <w:iCs/>
        </w:rPr>
        <w:t>№ 1135</w:t>
      </w:r>
      <w:r w:rsidR="00DC0F2A">
        <w:rPr>
          <w:i/>
          <w:iCs/>
        </w:rPr>
        <w:t>–р)</w:t>
      </w:r>
    </w:p>
    <w:p w:rsidR="000F225D" w:rsidRPr="000F225D" w:rsidRDefault="000F225D" w:rsidP="000F225D">
      <w:pPr>
        <w:pStyle w:val="a3"/>
        <w:contextualSpacing/>
        <w:jc w:val="center"/>
        <w:rPr>
          <w:iCs/>
          <w:sz w:val="28"/>
          <w:szCs w:val="28"/>
        </w:rPr>
      </w:pP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A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2A7E" w:rsidRPr="00782A7E" w:rsidRDefault="00436A8B" w:rsidP="00782A7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4A4669">
        <w:rPr>
          <w:rFonts w:ascii="Times New Roman" w:hAnsi="Times New Roman" w:cs="Times New Roman"/>
          <w:bCs/>
          <w:sz w:val="28"/>
          <w:szCs w:val="28"/>
        </w:rPr>
        <w:t>Настоящее Решение о</w:t>
      </w:r>
      <w:r w:rsidR="00782A7E" w:rsidRPr="00782A7E">
        <w:rPr>
          <w:rFonts w:ascii="Times New Roman" w:hAnsi="Times New Roman" w:cs="Times New Roman"/>
          <w:bCs/>
          <w:sz w:val="28"/>
          <w:szCs w:val="28"/>
        </w:rPr>
        <w:t xml:space="preserve"> территориальном общественном самоуправлении в Петропавловск-Камчатском городском округе</w:t>
      </w:r>
      <w:r w:rsidR="00782A7E">
        <w:rPr>
          <w:rFonts w:ascii="Times New Roman" w:hAnsi="Times New Roman" w:cs="Times New Roman"/>
          <w:bCs/>
          <w:sz w:val="28"/>
          <w:szCs w:val="28"/>
        </w:rPr>
        <w:t xml:space="preserve"> (далее – Решение) разработано </w:t>
      </w:r>
      <w:r w:rsidR="00782A7E" w:rsidRPr="00EB6145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№ 131-ФЗ </w:t>
      </w:r>
      <w:r w:rsidR="00FE72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A7E" w:rsidRPr="00EB614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20, 21 Устава Петропавловск-Камчатского городского округа</w:t>
      </w:r>
      <w:r w:rsidR="00782A7E">
        <w:rPr>
          <w:rFonts w:ascii="Times New Roman" w:hAnsi="Times New Roman" w:cs="Times New Roman"/>
          <w:sz w:val="28"/>
          <w:szCs w:val="28"/>
        </w:rPr>
        <w:t xml:space="preserve"> и устанавливает п</w:t>
      </w:r>
      <w:r w:rsidR="00782A7E" w:rsidRPr="00367802">
        <w:rPr>
          <w:rFonts w:ascii="Times New Roman" w:hAnsi="Times New Roman" w:cs="Times New Roman"/>
          <w:sz w:val="28"/>
          <w:szCs w:val="28"/>
        </w:rPr>
        <w:t>орядок организации и осуществления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 xml:space="preserve">на территории Петропавловск-Камчатского городского округа </w:t>
      </w:r>
      <w:r w:rsidR="00F044A5">
        <w:rPr>
          <w:rFonts w:ascii="Times New Roman" w:hAnsi="Times New Roman" w:cs="Times New Roman"/>
          <w:bCs/>
          <w:sz w:val="28"/>
          <w:szCs w:val="28"/>
        </w:rPr>
        <w:t>(далее – городской округ)</w:t>
      </w:r>
      <w:r w:rsidR="00782A7E" w:rsidRPr="00367802">
        <w:rPr>
          <w:rFonts w:ascii="Times New Roman" w:hAnsi="Times New Roman" w:cs="Times New Roman"/>
          <w:sz w:val="28"/>
          <w:szCs w:val="28"/>
        </w:rPr>
        <w:t>, условия и порядок выделения</w:t>
      </w:r>
      <w:proofErr w:type="gramEnd"/>
      <w:r w:rsidR="00782A7E" w:rsidRPr="00367802">
        <w:rPr>
          <w:rFonts w:ascii="Times New Roman" w:hAnsi="Times New Roman" w:cs="Times New Roman"/>
          <w:sz w:val="28"/>
          <w:szCs w:val="28"/>
        </w:rPr>
        <w:t xml:space="preserve"> необходимых средств из бюджета городского округа, порядок регистрации устава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</w:t>
      </w:r>
      <w:r w:rsidR="00F044A5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1.2. Территориальное общественное самоуправление - самоорганизация граждан по месту их жительства </w:t>
      </w:r>
      <w:proofErr w:type="gramStart"/>
      <w:r w:rsidRPr="00C860D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860D0">
        <w:rPr>
          <w:rFonts w:ascii="Times New Roman" w:hAnsi="Times New Roman" w:cs="Times New Roman"/>
          <w:sz w:val="28"/>
          <w:szCs w:val="28"/>
        </w:rPr>
        <w:t xml:space="preserve">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1.3. Территориальное общественное самоуправление осуществляется непосредственно на</w:t>
      </w:r>
      <w:r w:rsidR="00B97C4C">
        <w:rPr>
          <w:rFonts w:ascii="Times New Roman" w:hAnsi="Times New Roman" w:cs="Times New Roman"/>
          <w:sz w:val="28"/>
          <w:szCs w:val="28"/>
        </w:rPr>
        <w:t>селением городского округа посредством</w:t>
      </w:r>
      <w:r w:rsidRPr="00C860D0">
        <w:rPr>
          <w:rFonts w:ascii="Times New Roman" w:hAnsi="Times New Roman" w:cs="Times New Roman"/>
          <w:sz w:val="28"/>
          <w:szCs w:val="28"/>
        </w:rPr>
        <w:t xml:space="preserve">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1A0FBE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1.4. Территориальное общественное самоуправление в городском округе является формой непосредственного участия населения городского округа в обсуждении и решении вопросов местного значения.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A2735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t xml:space="preserve">2. Право граждан на осуществление 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территориального общественного</w:t>
      </w:r>
      <w:r w:rsidR="00A46F3A" w:rsidRPr="00D4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271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гражданин, достигший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Территория территориального общественного самоуправления</w:t>
      </w:r>
    </w:p>
    <w:p w:rsidR="00D23E98" w:rsidRDefault="001A0FBE" w:rsidP="00D23E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="00D23E98">
        <w:rPr>
          <w:rFonts w:ascii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</w:t>
      </w:r>
      <w:r w:rsidR="001E54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Обязательными условиями создания территориального общественного самоуправления являются: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>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границы территории территориального общественного самоуправления не могут выходить за пределы территории городского округа;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 xml:space="preserve">.2.2 </w:t>
      </w:r>
      <w:r w:rsidR="00BC1E8C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 w:rsidR="00BC1E8C" w:rsidRPr="00C860D0">
        <w:rPr>
          <w:rFonts w:ascii="Times New Roman" w:hAnsi="Times New Roman" w:cs="Times New Roman"/>
          <w:sz w:val="28"/>
          <w:szCs w:val="28"/>
        </w:rPr>
        <w:t>территории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может быть более одного территориального общественного самоуправления;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A6C5C">
        <w:rPr>
          <w:rFonts w:ascii="Times New Roman" w:hAnsi="Times New Roman" w:cs="Times New Roman"/>
          <w:sz w:val="28"/>
          <w:szCs w:val="28"/>
        </w:rPr>
        <w:t xml:space="preserve">.3 </w:t>
      </w:r>
      <w:r w:rsidR="00436A8B" w:rsidRPr="00C860D0">
        <w:rPr>
          <w:rFonts w:ascii="Times New Roman" w:hAnsi="Times New Roman" w:cs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</w:t>
      </w:r>
      <w:r w:rsidR="009A6C5C">
        <w:rPr>
          <w:rFonts w:ascii="Times New Roman" w:hAnsi="Times New Roman" w:cs="Times New Roman"/>
          <w:sz w:val="28"/>
          <w:szCs w:val="28"/>
        </w:rPr>
        <w:t>го дома).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создания территориального общественного самоуправления</w:t>
      </w:r>
    </w:p>
    <w:p w:rsidR="001E5447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Создание территориального общественного самоуправления осуществляется по и</w:t>
      </w:r>
      <w:r>
        <w:rPr>
          <w:rFonts w:ascii="Times New Roman" w:hAnsi="Times New Roman" w:cs="Times New Roman"/>
          <w:sz w:val="28"/>
          <w:szCs w:val="28"/>
        </w:rPr>
        <w:t>нициативе граждан, достигших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летнего возраста, проживающих на </w:t>
      </w:r>
      <w:r w:rsidR="00516703">
        <w:rPr>
          <w:rFonts w:ascii="Times New Roman" w:hAnsi="Times New Roman" w:cs="Times New Roman"/>
          <w:sz w:val="28"/>
          <w:szCs w:val="28"/>
        </w:rPr>
        <w:t>соответствующей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>территории</w:t>
      </w:r>
      <w:r w:rsidR="001E5447">
        <w:rPr>
          <w:rFonts w:ascii="Times New Roman" w:hAnsi="Times New Roman" w:cs="Times New Roman"/>
          <w:sz w:val="28"/>
          <w:szCs w:val="28"/>
        </w:rPr>
        <w:t>.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пункт 4.2 изложен в новой редакции</w:t>
      </w:r>
    </w:p>
    <w:p w:rsidR="00436A8B" w:rsidRDefault="001A0FBE" w:rsidP="001543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C23CC">
        <w:rPr>
          <w:rFonts w:ascii="Times New Roman" w:hAnsi="Times New Roman" w:cs="Times New Roman"/>
          <w:sz w:val="28"/>
          <w:szCs w:val="28"/>
        </w:rPr>
        <w:t>4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.2. Инициативная группа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человек письменно уведомляет Главу </w:t>
      </w:r>
      <w:proofErr w:type="gramStart"/>
      <w:r w:rsidR="00436A8B" w:rsidRPr="004C23C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436A8B" w:rsidRPr="004C23C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C23CC">
        <w:rPr>
          <w:rFonts w:ascii="Times New Roman" w:hAnsi="Times New Roman" w:cs="Times New Roman"/>
          <w:sz w:val="28"/>
          <w:szCs w:val="28"/>
        </w:rPr>
        <w:t xml:space="preserve">(далее - Глава городского округа) 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о своем создании и предлагает согласовать </w:t>
      </w:r>
      <w:r w:rsidR="00FC0633" w:rsidRPr="004C23CC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FC0633" w:rsidRPr="004C23CC">
        <w:rPr>
          <w:rFonts w:ascii="Times New Roman" w:hAnsi="Times New Roman" w:cs="Times New Roman"/>
          <w:sz w:val="28"/>
          <w:szCs w:val="28"/>
        </w:rPr>
        <w:t>на которой предполагается осуществление территориального общественного самоуправления.</w:t>
      </w:r>
      <w:r w:rsidR="00FC0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4.3 внесены изменения</w:t>
      </w:r>
    </w:p>
    <w:p w:rsidR="00436A8B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36A8B" w:rsidRPr="00C860D0">
        <w:rPr>
          <w:rFonts w:ascii="Times New Roman" w:hAnsi="Times New Roman" w:cs="Times New Roman"/>
          <w:sz w:val="28"/>
          <w:szCs w:val="28"/>
        </w:rPr>
        <w:t>Глава городского округа в месячный срок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получения им письменного уведомления от инициативной группы письменно дает ответ инициативной группе о своем согласии с предлагаемыми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границами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,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либо предлагает иной обоснованный вариант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.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4.4 внесено изменение</w:t>
      </w:r>
    </w:p>
    <w:p w:rsidR="00B87C0A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436A8B" w:rsidRPr="00C860D0">
        <w:rPr>
          <w:rFonts w:ascii="Times New Roman" w:hAnsi="Times New Roman" w:cs="Times New Roman"/>
          <w:sz w:val="28"/>
          <w:szCs w:val="28"/>
        </w:rPr>
        <w:t>После получения согласия Главы городского округа, инициативная группа граждан письменно обращается в Городскую Думу Петропавловск-</w:t>
      </w:r>
      <w:r w:rsidR="00436A8B" w:rsidRPr="00C860D0">
        <w:rPr>
          <w:rFonts w:ascii="Times New Roman" w:hAnsi="Times New Roman" w:cs="Times New Roman"/>
          <w:sz w:val="28"/>
          <w:szCs w:val="28"/>
        </w:rPr>
        <w:lastRenderedPageBreak/>
        <w:t>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Городская Дума)</w:t>
      </w:r>
      <w:r w:rsidR="00436A8B" w:rsidRPr="00C860D0">
        <w:rPr>
          <w:rFonts w:ascii="Times New Roman" w:hAnsi="Times New Roman" w:cs="Times New Roman"/>
          <w:sz w:val="28"/>
          <w:szCs w:val="28"/>
        </w:rPr>
        <w:t>, которая обязана на ближайшей сессии рассмотреть заявление от инициативной группы</w:t>
      </w:r>
      <w:r w:rsidR="00405806">
        <w:rPr>
          <w:rFonts w:ascii="Times New Roman" w:hAnsi="Times New Roman" w:cs="Times New Roman"/>
          <w:sz w:val="28"/>
          <w:szCs w:val="28"/>
        </w:rPr>
        <w:t xml:space="preserve"> 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B87C0A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B87C0A">
        <w:rPr>
          <w:rFonts w:ascii="Times New Roman" w:hAnsi="Times New Roman" w:cs="Times New Roman"/>
          <w:sz w:val="28"/>
          <w:szCs w:val="28"/>
        </w:rPr>
        <w:t>на которой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B87C0A">
        <w:rPr>
          <w:rFonts w:ascii="Times New Roman" w:hAnsi="Times New Roman" w:cs="Times New Roman"/>
          <w:sz w:val="28"/>
          <w:szCs w:val="28"/>
        </w:rPr>
        <w:t>.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A8B" w:rsidRPr="00C860D0" w:rsidRDefault="001A0FBE" w:rsidP="00274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.5. По окончании согласования и </w:t>
      </w:r>
      <w:r w:rsidR="007A24B5">
        <w:rPr>
          <w:rFonts w:ascii="Times New Roman" w:hAnsi="Times New Roman" w:cs="Times New Roman"/>
          <w:sz w:val="28"/>
          <w:szCs w:val="28"/>
        </w:rPr>
        <w:t>установления г</w:t>
      </w:r>
      <w:r w:rsidR="007A24B5">
        <w:rPr>
          <w:rFonts w:ascii="Times New Roman" w:hAnsi="Times New Roman" w:cs="Times New Roman"/>
          <w:sz w:val="28"/>
          <w:szCs w:val="28"/>
          <w:lang w:eastAsia="ru-RU"/>
        </w:rPr>
        <w:t xml:space="preserve">раниц территории, на которой осуществляется территориальное общественное самоуправление, </w:t>
      </w:r>
      <w:r w:rsidR="00436A8B" w:rsidRPr="00C860D0">
        <w:rPr>
          <w:rFonts w:ascii="Times New Roman" w:hAnsi="Times New Roman" w:cs="Times New Roman"/>
          <w:sz w:val="28"/>
          <w:szCs w:val="28"/>
        </w:rPr>
        <w:t>инициативная группа граждан вправе организовать проведение учредительного собрания (конференции) граждан, проживающих</w:t>
      </w:r>
      <w:r w:rsidR="00C064C2">
        <w:rPr>
          <w:rFonts w:ascii="Times New Roman" w:hAnsi="Times New Roman" w:cs="Times New Roman"/>
          <w:sz w:val="28"/>
          <w:szCs w:val="28"/>
        </w:rPr>
        <w:t xml:space="preserve"> на соответствующей</w:t>
      </w:r>
      <w:r w:rsidR="001543D4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54066C" w:rsidP="001A0FBE">
      <w:pPr>
        <w:spacing w:after="100" w:afterAutospacing="1"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проведения учредительного собрания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5.1 внесено изменение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  <w:r w:rsidR="00E83E0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 Организацию учредительного собрания (конференции) осуществляет инициативная группа граждан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человек, проживающих на соответс</w:t>
      </w:r>
      <w:r w:rsidR="001A0FBE">
        <w:rPr>
          <w:rFonts w:ascii="Times New Roman" w:hAnsi="Times New Roman" w:cs="Times New Roman"/>
          <w:sz w:val="28"/>
          <w:szCs w:val="28"/>
        </w:rPr>
        <w:t>твующей территории и достигших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E0A">
        <w:rPr>
          <w:rFonts w:ascii="Times New Roman" w:hAnsi="Times New Roman" w:cs="Times New Roman"/>
          <w:sz w:val="28"/>
          <w:szCs w:val="28"/>
        </w:rPr>
        <w:t>.2</w:t>
      </w:r>
      <w:r w:rsidR="00436A8B" w:rsidRPr="00C860D0">
        <w:rPr>
          <w:rFonts w:ascii="Times New Roman" w:hAnsi="Times New Roman" w:cs="Times New Roman"/>
          <w:sz w:val="28"/>
          <w:szCs w:val="28"/>
        </w:rPr>
        <w:t>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абзац второй пункта 5.2 внесен</w:t>
      </w:r>
      <w:r w:rsidR="00405806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изменени</w:t>
      </w:r>
      <w:r w:rsidR="00405806">
        <w:rPr>
          <w:rFonts w:ascii="Times New Roman" w:hAnsi="Times New Roman" w:cs="Times New Roman"/>
          <w:i/>
          <w:iCs/>
        </w:rPr>
        <w:t>е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проводится собрание, при численности жителей более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- конференция.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5.3 внесено изменение</w:t>
      </w:r>
    </w:p>
    <w:p w:rsidR="00436A8B" w:rsidRPr="00C860D0" w:rsidRDefault="00E83E0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Норма представительства, определяемая инициативной группой, не может быть </w:t>
      </w:r>
      <w:r w:rsidR="001D58E6">
        <w:rPr>
          <w:rFonts w:ascii="Times New Roman" w:hAnsi="Times New Roman" w:cs="Times New Roman"/>
          <w:bCs/>
          <w:sz w:val="28"/>
          <w:szCs w:val="28"/>
        </w:rPr>
        <w:t>мен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ее чем </w:t>
      </w:r>
      <w:r w:rsidR="004C23CC">
        <w:rPr>
          <w:rFonts w:ascii="Times New Roman" w:hAnsi="Times New Roman" w:cs="Times New Roman"/>
          <w:bCs/>
          <w:sz w:val="28"/>
          <w:szCs w:val="28"/>
        </w:rPr>
        <w:t>1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делегат от </w:t>
      </w:r>
      <w:r w:rsidR="004C23CC">
        <w:rPr>
          <w:rFonts w:ascii="Times New Roman" w:hAnsi="Times New Roman" w:cs="Times New Roman"/>
          <w:bCs/>
          <w:sz w:val="28"/>
          <w:szCs w:val="28"/>
        </w:rPr>
        <w:t>50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жителей. 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 Инициативная группа: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5.4.1 не менее чем за 30 календарных дней до дня проведения учредительного собрания (конференции):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извещает граждан о дате, месте и времени проведения учредительного собрания (конференции);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5.4.2 не менее чем за 10 календарных дней до дня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повестки собрания (конференции) граждан и обеспечивает ознакомление граждан с проектом повестки;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5.4.3 в день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1D58E6" w:rsidRPr="00C860D0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уполномочивает своего представителя для открытия и ведения собрания (конференции) до избрания его председателя.</w:t>
      </w:r>
    </w:p>
    <w:p w:rsidR="00436A8B" w:rsidRPr="00C860D0" w:rsidRDefault="0053630E" w:rsidP="0054066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.5. Участники избирают председательствующего и секретаря собрания (конференции) и утверждают повестку дня.</w:t>
      </w:r>
    </w:p>
    <w:p w:rsidR="00436A8B" w:rsidRPr="00C860D0" w:rsidRDefault="0053630E" w:rsidP="00A51922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.6. Учредительное собрание граждан правомочно, если в нем принимает участие не менее </w:t>
      </w:r>
      <w:r w:rsidR="00436A8B" w:rsidRPr="00A51922">
        <w:rPr>
          <w:rFonts w:ascii="Times New Roman" w:hAnsi="Times New Roman" w:cs="Times New Roman"/>
          <w:sz w:val="28"/>
          <w:szCs w:val="28"/>
        </w:rPr>
        <w:t>одной трети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5.7 внесены изменения</w:t>
      </w:r>
    </w:p>
    <w:p w:rsidR="00436A8B" w:rsidRPr="00C860D0" w:rsidRDefault="00DB4E6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.7. Учредительная конференция правомочна, если в ней прини</w:t>
      </w:r>
      <w:r>
        <w:rPr>
          <w:rFonts w:ascii="Times New Roman" w:hAnsi="Times New Roman" w:cs="Times New Roman"/>
          <w:sz w:val="28"/>
          <w:szCs w:val="28"/>
        </w:rPr>
        <w:t xml:space="preserve">мает участие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2/3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избранных на собраниях граждан делегатов, представляющих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1/3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жителей соответствующей территории, достигших </w:t>
      </w:r>
      <w:r w:rsidR="0057648F"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436A8B" w:rsidRPr="00C860D0" w:rsidRDefault="00344248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.8. Учредительное собрание (конференция) принимает решение об орган</w:t>
      </w:r>
      <w:r w:rsidR="00B018E1">
        <w:rPr>
          <w:rFonts w:ascii="Times New Roman" w:hAnsi="Times New Roman" w:cs="Times New Roman"/>
          <w:sz w:val="28"/>
          <w:szCs w:val="28"/>
        </w:rPr>
        <w:t>изации и осуществлении на соответствующей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</w:t>
      </w:r>
      <w:r w:rsidR="008914B2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избирает органы территориального общественного самоуправления.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36A8B" w:rsidRPr="00C860D0">
        <w:rPr>
          <w:rFonts w:ascii="Times New Roman" w:hAnsi="Times New Roman" w:cs="Times New Roman"/>
          <w:sz w:val="28"/>
          <w:szCs w:val="28"/>
        </w:rPr>
        <w:t>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36A8B" w:rsidRPr="00C860D0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BC61CB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Устав территориального общественного самоуправления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6E6">
        <w:rPr>
          <w:rFonts w:ascii="Times New Roman" w:hAnsi="Times New Roman" w:cs="Times New Roman"/>
          <w:sz w:val="28"/>
          <w:szCs w:val="28"/>
        </w:rPr>
        <w:t>.1. В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ставе территориального общественного самоуправления устанавливаются: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территория, на которой оно осуществляется;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 </w:t>
      </w:r>
      <w:r w:rsidR="00436A8B" w:rsidRPr="00C860D0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 </w:t>
      </w:r>
      <w:r w:rsidR="00436A8B" w:rsidRPr="00C860D0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принятия решений;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прекращения деятельности территориального общественного самоуправления.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.2. Устав территориального общественного самоуправления регистрируется администрацией Петропавловск-Камчатского городского округа</w:t>
      </w:r>
      <w:r w:rsidR="00221A7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1A7F" w:rsidRPr="00C860D0">
        <w:rPr>
          <w:rFonts w:ascii="Times New Roman" w:hAnsi="Times New Roman" w:cs="Times New Roman"/>
          <w:sz w:val="28"/>
          <w:szCs w:val="28"/>
        </w:rPr>
        <w:t>администраци</w:t>
      </w:r>
      <w:r w:rsidR="00221A7F">
        <w:rPr>
          <w:rFonts w:ascii="Times New Roman" w:hAnsi="Times New Roman" w:cs="Times New Roman"/>
          <w:sz w:val="28"/>
          <w:szCs w:val="28"/>
        </w:rPr>
        <w:t>я</w:t>
      </w:r>
      <w:r w:rsidR="00221A7F" w:rsidRPr="00C860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21A7F">
        <w:rPr>
          <w:rFonts w:ascii="Times New Roman" w:hAnsi="Times New Roman" w:cs="Times New Roman"/>
          <w:sz w:val="28"/>
          <w:szCs w:val="28"/>
        </w:rPr>
        <w:t>)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.3. Внесение изменений и дополнений в </w:t>
      </w:r>
      <w:r w:rsidR="007B76E6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подлежит утверждению собранием (конференцией) граждан.</w:t>
      </w:r>
    </w:p>
    <w:p w:rsidR="00014E03" w:rsidRDefault="00BC61CB" w:rsidP="00014E0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Территориальное общественное самоуправление считается учрежденны</w:t>
      </w:r>
      <w:r w:rsidR="007B76E6">
        <w:rPr>
          <w:rFonts w:ascii="Times New Roman" w:hAnsi="Times New Roman" w:cs="Times New Roman"/>
          <w:sz w:val="28"/>
          <w:szCs w:val="28"/>
        </w:rPr>
        <w:t>м с момента регистрации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</w:t>
      </w:r>
      <w:r w:rsidR="00B018E1">
        <w:rPr>
          <w:rFonts w:ascii="Times New Roman" w:hAnsi="Times New Roman" w:cs="Times New Roman"/>
          <w:sz w:val="28"/>
          <w:szCs w:val="28"/>
        </w:rPr>
        <w:t>ния администрацией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B66A8" w:rsidRPr="00C860D0" w:rsidRDefault="002B66A8" w:rsidP="002B66A8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Примерная форма у</w:t>
      </w:r>
      <w:r w:rsidRPr="00C860D0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</w:t>
      </w:r>
      <w:r w:rsidR="000A7F1B">
        <w:rPr>
          <w:rFonts w:ascii="Times New Roman" w:hAnsi="Times New Roman" w:cs="Times New Roman"/>
          <w:sz w:val="28"/>
          <w:szCs w:val="28"/>
        </w:rPr>
        <w:t>приведена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14E03" w:rsidRDefault="00014E03" w:rsidP="00014E0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D58E6" w:rsidRDefault="00014E03" w:rsidP="00014E03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36A8B" w:rsidRPr="00D43271">
        <w:rPr>
          <w:rFonts w:ascii="Times New Roman" w:hAnsi="Times New Roman" w:cs="Times New Roman"/>
          <w:b/>
          <w:sz w:val="28"/>
          <w:szCs w:val="28"/>
        </w:rPr>
        <w:t xml:space="preserve">. Регистрация </w:t>
      </w:r>
      <w:r w:rsidR="00221A7F">
        <w:rPr>
          <w:rFonts w:ascii="Times New Roman" w:hAnsi="Times New Roman" w:cs="Times New Roman"/>
          <w:b/>
          <w:sz w:val="28"/>
          <w:szCs w:val="28"/>
        </w:rPr>
        <w:t>у</w:t>
      </w:r>
      <w:r w:rsidR="00436A8B" w:rsidRPr="00D43271">
        <w:rPr>
          <w:rFonts w:ascii="Times New Roman" w:hAnsi="Times New Roman" w:cs="Times New Roman"/>
          <w:b/>
          <w:sz w:val="28"/>
          <w:szCs w:val="28"/>
        </w:rPr>
        <w:t xml:space="preserve">става </w:t>
      </w:r>
    </w:p>
    <w:p w:rsidR="00436A8B" w:rsidRDefault="00436A8B" w:rsidP="00014E03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1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</w:t>
      </w:r>
      <w:r w:rsidR="00014E03">
        <w:rPr>
          <w:rFonts w:ascii="Times New Roman" w:hAnsi="Times New Roman" w:cs="Times New Roman"/>
          <w:b/>
          <w:sz w:val="28"/>
          <w:szCs w:val="28"/>
        </w:rPr>
        <w:t>с</w:t>
      </w:r>
      <w:r w:rsidRPr="00D43271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436A8B" w:rsidRPr="00C860D0" w:rsidRDefault="00221A7F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Для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в администрацию городского округа подаются следующие документы:</w:t>
      </w:r>
    </w:p>
    <w:p w:rsidR="00436A8B" w:rsidRDefault="001B0EF6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заявление, подписанное руководителем исполнительного органа, избранного (нанятого </w:t>
      </w:r>
      <w:r>
        <w:rPr>
          <w:rFonts w:ascii="Times New Roman" w:hAnsi="Times New Roman" w:cs="Times New Roman"/>
          <w:sz w:val="28"/>
          <w:szCs w:val="28"/>
        </w:rPr>
        <w:t>по контракту) в соответствии с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самоуправления;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подпункт 7.1.2 внесено изменение</w:t>
      </w:r>
    </w:p>
    <w:p w:rsidR="00436A8B" w:rsidRPr="00C860D0" w:rsidRDefault="001B0EF6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став территориального общественного самоуправления в </w:t>
      </w:r>
      <w:r w:rsidR="004C23CC"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экземплярах, с пронумерованными и прошитыми страницами, а также заверенными руководителем исполнительного органа, избранного (нанятого по контракту)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самоуправления;</w:t>
      </w:r>
    </w:p>
    <w:p w:rsidR="00436A8B" w:rsidRPr="00C860D0" w:rsidRDefault="001B0EF6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(конференции), содержащий сведения о создании территориального общественного самоуправления, об утверждении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и о формировании органов территориального общественного самоуправления;</w:t>
      </w:r>
    </w:p>
    <w:p w:rsidR="00436A8B" w:rsidRDefault="001B0EF6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7A24B5">
        <w:rPr>
          <w:rFonts w:ascii="Times New Roman" w:hAnsi="Times New Roman" w:cs="Times New Roman"/>
          <w:sz w:val="28"/>
          <w:szCs w:val="28"/>
        </w:rPr>
        <w:t xml:space="preserve">об </w:t>
      </w:r>
      <w:r w:rsidR="00076383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7A24B5" w:rsidRPr="00C860D0">
        <w:rPr>
          <w:rFonts w:ascii="Times New Roman" w:hAnsi="Times New Roman" w:cs="Times New Roman"/>
          <w:sz w:val="28"/>
          <w:szCs w:val="28"/>
        </w:rPr>
        <w:t>гр</w:t>
      </w:r>
      <w:r w:rsidR="007A24B5">
        <w:rPr>
          <w:rFonts w:ascii="Times New Roman" w:hAnsi="Times New Roman" w:cs="Times New Roman"/>
          <w:sz w:val="28"/>
          <w:szCs w:val="28"/>
        </w:rPr>
        <w:t xml:space="preserve">аниц территории, на которой </w:t>
      </w:r>
      <w:r w:rsidR="007A24B5" w:rsidRPr="00C860D0">
        <w:rPr>
          <w:rFonts w:ascii="Times New Roman" w:hAnsi="Times New Roman" w:cs="Times New Roman"/>
          <w:sz w:val="28"/>
          <w:szCs w:val="28"/>
        </w:rPr>
        <w:t>осуществля</w:t>
      </w:r>
      <w:r w:rsidR="00076383">
        <w:rPr>
          <w:rFonts w:ascii="Times New Roman" w:hAnsi="Times New Roman" w:cs="Times New Roman"/>
          <w:sz w:val="28"/>
          <w:szCs w:val="28"/>
        </w:rPr>
        <w:t>е</w:t>
      </w:r>
      <w:r w:rsidR="007A24B5" w:rsidRPr="00C860D0">
        <w:rPr>
          <w:rFonts w:ascii="Times New Roman" w:hAnsi="Times New Roman" w:cs="Times New Roman"/>
          <w:sz w:val="28"/>
          <w:szCs w:val="28"/>
        </w:rPr>
        <w:t>т</w:t>
      </w:r>
      <w:r w:rsidR="00076383">
        <w:rPr>
          <w:rFonts w:ascii="Times New Roman" w:hAnsi="Times New Roman" w:cs="Times New Roman"/>
          <w:sz w:val="28"/>
          <w:szCs w:val="28"/>
        </w:rPr>
        <w:t>ся</w:t>
      </w:r>
      <w:r w:rsidR="007A24B5" w:rsidRPr="00C860D0">
        <w:rPr>
          <w:rFonts w:ascii="Times New Roman" w:hAnsi="Times New Roman" w:cs="Times New Roman"/>
          <w:sz w:val="28"/>
          <w:szCs w:val="28"/>
        </w:rPr>
        <w:t xml:space="preserve"> территориальное обществ</w:t>
      </w:r>
      <w:r w:rsidR="00076383">
        <w:rPr>
          <w:rFonts w:ascii="Times New Roman" w:hAnsi="Times New Roman" w:cs="Times New Roman"/>
          <w:sz w:val="28"/>
          <w:szCs w:val="28"/>
        </w:rPr>
        <w:t>енное самоуправление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абзац второй подпункта 7.1.4 внесен</w:t>
      </w:r>
      <w:r w:rsidR="00405806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изменени</w:t>
      </w:r>
      <w:r w:rsidR="00405806">
        <w:rPr>
          <w:rFonts w:ascii="Times New Roman" w:hAnsi="Times New Roman" w:cs="Times New Roman"/>
          <w:i/>
          <w:iCs/>
        </w:rPr>
        <w:t>е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Указанные документы подаются в течение </w:t>
      </w:r>
      <w:r w:rsidR="004C23CC">
        <w:rPr>
          <w:rFonts w:ascii="Times New Roman" w:hAnsi="Times New Roman" w:cs="Times New Roman"/>
          <w:sz w:val="28"/>
          <w:szCs w:val="28"/>
        </w:rPr>
        <w:t>3</w:t>
      </w:r>
      <w:r w:rsidRPr="00C860D0">
        <w:rPr>
          <w:rFonts w:ascii="Times New Roman" w:hAnsi="Times New Roman" w:cs="Times New Roman"/>
          <w:sz w:val="28"/>
          <w:szCs w:val="28"/>
        </w:rPr>
        <w:t xml:space="preserve"> месяцев со дня проведения учредительного собрания (конференции).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7.2 внесены изменения</w:t>
      </w:r>
    </w:p>
    <w:p w:rsidR="00436A8B" w:rsidRPr="00C860D0" w:rsidRDefault="001B0EF6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76383" w:rsidRPr="00C860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6383">
        <w:rPr>
          <w:rFonts w:ascii="Times New Roman" w:hAnsi="Times New Roman" w:cs="Times New Roman"/>
          <w:sz w:val="28"/>
          <w:szCs w:val="28"/>
        </w:rPr>
        <w:t xml:space="preserve">городского округа в течение </w:t>
      </w:r>
      <w:r w:rsidR="004C23CC">
        <w:rPr>
          <w:rFonts w:ascii="Times New Roman" w:hAnsi="Times New Roman" w:cs="Times New Roman"/>
          <w:sz w:val="28"/>
          <w:szCs w:val="28"/>
        </w:rPr>
        <w:t>10</w:t>
      </w:r>
      <w:r w:rsidR="00076383" w:rsidRPr="00C860D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 на регистрацию принимает решение о регистрации </w:t>
      </w:r>
      <w:r w:rsidR="00076383">
        <w:rPr>
          <w:rFonts w:ascii="Times New Roman" w:hAnsi="Times New Roman" w:cs="Times New Roman"/>
          <w:sz w:val="28"/>
          <w:szCs w:val="28"/>
        </w:rPr>
        <w:t>у</w:t>
      </w:r>
      <w:r w:rsidR="00076383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в форме постановления администрации городского округа.</w:t>
      </w:r>
    </w:p>
    <w:p w:rsidR="00076383" w:rsidRDefault="001B0EF6" w:rsidP="0007638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.3. </w:t>
      </w:r>
      <w:r w:rsidR="00076383" w:rsidRPr="00C860D0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 w:rsidR="00076383">
        <w:rPr>
          <w:rFonts w:ascii="Times New Roman" w:hAnsi="Times New Roman" w:cs="Times New Roman"/>
          <w:sz w:val="28"/>
          <w:szCs w:val="28"/>
        </w:rPr>
        <w:t>у</w:t>
      </w:r>
      <w:r w:rsidR="00076383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может быть отказано в случаях: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подпункт 7.3.1 внесено изменение</w:t>
      </w:r>
    </w:p>
    <w:p w:rsidR="00076383" w:rsidRPr="00C860D0" w:rsidRDefault="00076383" w:rsidP="00076383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</w:t>
      </w:r>
      <w:r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9E4943">
        <w:rPr>
          <w:rFonts w:ascii="Times New Roman" w:hAnsi="Times New Roman" w:cs="Times New Roman"/>
          <w:sz w:val="28"/>
          <w:szCs w:val="28"/>
        </w:rPr>
        <w:t xml:space="preserve">отсутствия хотя бы </w:t>
      </w:r>
      <w:r w:rsidR="008E4EBA">
        <w:rPr>
          <w:rFonts w:ascii="Times New Roman" w:hAnsi="Times New Roman" w:cs="Times New Roman"/>
          <w:sz w:val="28"/>
          <w:szCs w:val="28"/>
        </w:rPr>
        <w:t>1</w:t>
      </w:r>
      <w:r w:rsidR="009E4943">
        <w:rPr>
          <w:rFonts w:ascii="Times New Roman" w:hAnsi="Times New Roman" w:cs="Times New Roman"/>
          <w:sz w:val="28"/>
          <w:szCs w:val="28"/>
        </w:rPr>
        <w:t xml:space="preserve"> из документов, указанных в подпунктах 7.1.1 – 7.1.3 настоящего Решения</w:t>
      </w:r>
      <w:r w:rsidRPr="00C860D0">
        <w:rPr>
          <w:rFonts w:ascii="Times New Roman" w:hAnsi="Times New Roman" w:cs="Times New Roman"/>
          <w:sz w:val="28"/>
          <w:szCs w:val="28"/>
        </w:rPr>
        <w:t>;</w:t>
      </w:r>
    </w:p>
    <w:p w:rsidR="00076383" w:rsidRDefault="00076383" w:rsidP="00076383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 несоответствия пред</w:t>
      </w:r>
      <w:r w:rsidRPr="00C860D0">
        <w:rPr>
          <w:rFonts w:ascii="Times New Roman" w:hAnsi="Times New Roman" w:cs="Times New Roman"/>
          <w:sz w:val="28"/>
          <w:szCs w:val="28"/>
        </w:rPr>
        <w:t>ставленных документов законодательству</w:t>
      </w:r>
      <w:r w:rsidR="009E4943">
        <w:rPr>
          <w:rFonts w:ascii="Times New Roman" w:hAnsi="Times New Roman" w:cs="Times New Roman"/>
          <w:sz w:val="28"/>
          <w:szCs w:val="28"/>
        </w:rPr>
        <w:t xml:space="preserve"> Российской Федерации, Камчатского края</w:t>
      </w:r>
      <w:r w:rsidRPr="00C860D0">
        <w:rPr>
          <w:rFonts w:ascii="Times New Roman" w:hAnsi="Times New Roman" w:cs="Times New Roman"/>
          <w:sz w:val="28"/>
          <w:szCs w:val="28"/>
        </w:rPr>
        <w:t xml:space="preserve">, Уставу </w:t>
      </w:r>
      <w:proofErr w:type="gramStart"/>
      <w:r w:rsidRPr="00C860D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860D0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округа, настоящему Решению</w:t>
      </w:r>
      <w:r w:rsidRPr="00C860D0">
        <w:rPr>
          <w:rFonts w:ascii="Times New Roman" w:hAnsi="Times New Roman" w:cs="Times New Roman"/>
          <w:sz w:val="28"/>
          <w:szCs w:val="28"/>
        </w:rPr>
        <w:t>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7.4  внесен</w:t>
      </w:r>
      <w:r w:rsidR="00405806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изменени</w:t>
      </w:r>
      <w:r w:rsidR="00405806">
        <w:rPr>
          <w:rFonts w:ascii="Times New Roman" w:hAnsi="Times New Roman" w:cs="Times New Roman"/>
          <w:i/>
          <w:iCs/>
        </w:rPr>
        <w:t>е</w:t>
      </w:r>
    </w:p>
    <w:p w:rsidR="00076383" w:rsidRDefault="00076383" w:rsidP="00076383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C860D0">
        <w:rPr>
          <w:rFonts w:ascii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регистрации</w:t>
      </w:r>
      <w:r w:rsidRPr="00C8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0D0">
        <w:rPr>
          <w:rFonts w:ascii="Times New Roman" w:hAnsi="Times New Roman" w:cs="Times New Roman"/>
          <w:sz w:val="28"/>
          <w:szCs w:val="28"/>
        </w:rPr>
        <w:t xml:space="preserve"> принимае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C860D0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 течение </w:t>
      </w:r>
      <w:r w:rsidR="008E4EBA">
        <w:rPr>
          <w:rFonts w:ascii="Times New Roman" w:hAnsi="Times New Roman" w:cs="Times New Roman"/>
          <w:sz w:val="28"/>
          <w:szCs w:val="28"/>
        </w:rPr>
        <w:t>10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им документов на регистрацию, должно быть мотивированным и нап</w:t>
      </w:r>
      <w:r w:rsidR="002B69A8">
        <w:rPr>
          <w:rFonts w:ascii="Times New Roman" w:hAnsi="Times New Roman" w:cs="Times New Roman"/>
          <w:sz w:val="28"/>
          <w:szCs w:val="28"/>
        </w:rPr>
        <w:t>равляет</w:t>
      </w:r>
      <w:r>
        <w:rPr>
          <w:rFonts w:ascii="Times New Roman" w:hAnsi="Times New Roman" w:cs="Times New Roman"/>
          <w:sz w:val="28"/>
          <w:szCs w:val="28"/>
        </w:rPr>
        <w:t xml:space="preserve">ся заявителю в течение </w:t>
      </w:r>
      <w:r w:rsidR="008E4EBA">
        <w:rPr>
          <w:rFonts w:ascii="Times New Roman" w:hAnsi="Times New Roman" w:cs="Times New Roman"/>
          <w:sz w:val="28"/>
          <w:szCs w:val="28"/>
        </w:rPr>
        <w:t xml:space="preserve">10 </w:t>
      </w:r>
      <w:r w:rsidRPr="00C860D0">
        <w:rPr>
          <w:rFonts w:ascii="Times New Roman" w:hAnsi="Times New Roman" w:cs="Times New Roman"/>
          <w:sz w:val="28"/>
          <w:szCs w:val="28"/>
        </w:rPr>
        <w:t>рабочих дней со дня его подписания.</w:t>
      </w:r>
      <w:r w:rsidRPr="0007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A6" w:rsidRDefault="00553148" w:rsidP="009E494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2CA6">
        <w:rPr>
          <w:rFonts w:ascii="Times New Roman" w:hAnsi="Times New Roman" w:cs="Times New Roman"/>
          <w:sz w:val="28"/>
          <w:szCs w:val="28"/>
        </w:rPr>
        <w:t>.5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 </w:t>
      </w:r>
      <w:r w:rsidR="00076383">
        <w:rPr>
          <w:rFonts w:ascii="Times New Roman" w:hAnsi="Times New Roman" w:cs="Times New Roman"/>
          <w:sz w:val="28"/>
          <w:szCs w:val="28"/>
        </w:rPr>
        <w:t>Изменения, вносимые в у</w:t>
      </w:r>
      <w:r w:rsidR="00076383" w:rsidRPr="00C860D0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подлежат регистрации в порядке и</w:t>
      </w:r>
      <w:r w:rsidR="00076383">
        <w:rPr>
          <w:rFonts w:ascii="Times New Roman" w:hAnsi="Times New Roman" w:cs="Times New Roman"/>
          <w:sz w:val="28"/>
          <w:szCs w:val="28"/>
        </w:rPr>
        <w:t xml:space="preserve"> сроки, установленные пунктами 7.1</w:t>
      </w:r>
      <w:r w:rsidR="009E4943">
        <w:rPr>
          <w:rFonts w:ascii="Times New Roman" w:hAnsi="Times New Roman" w:cs="Times New Roman"/>
          <w:sz w:val="28"/>
          <w:szCs w:val="28"/>
        </w:rPr>
        <w:t xml:space="preserve"> - 7.3 настоящего Решения</w:t>
      </w:r>
      <w:r w:rsidR="00AB2CA6">
        <w:rPr>
          <w:rFonts w:ascii="Times New Roman" w:hAnsi="Times New Roman" w:cs="Times New Roman"/>
          <w:sz w:val="28"/>
          <w:szCs w:val="28"/>
        </w:rPr>
        <w:t>.</w:t>
      </w:r>
    </w:p>
    <w:p w:rsidR="00436A8B" w:rsidRPr="00D43271" w:rsidRDefault="00977FDE" w:rsidP="00DA2735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436A8B" w:rsidRPr="00D43271">
        <w:rPr>
          <w:rFonts w:ascii="Times New Roman" w:hAnsi="Times New Roman" w:cs="Times New Roman"/>
          <w:b/>
          <w:bCs/>
          <w:sz w:val="28"/>
          <w:szCs w:val="28"/>
        </w:rPr>
        <w:t>. Государственная регистрация территориального общественного самоуправления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A8B" w:rsidRPr="00C860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</w:t>
      </w:r>
      <w:r>
        <w:rPr>
          <w:rFonts w:ascii="Times New Roman" w:hAnsi="Times New Roman" w:cs="Times New Roman"/>
          <w:sz w:val="28"/>
          <w:szCs w:val="28"/>
        </w:rPr>
        <w:t>трации в</w:t>
      </w:r>
      <w:r w:rsidR="00DC4886">
        <w:rPr>
          <w:rFonts w:ascii="Times New Roman" w:hAnsi="Times New Roman" w:cs="Times New Roman"/>
          <w:sz w:val="28"/>
          <w:szCs w:val="28"/>
        </w:rPr>
        <w:t xml:space="preserve"> организационно-правовой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форме некоммерческой организации в порядке, установленном законодательством Российской Федерации.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8.2 внесено изменение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04F5B">
        <w:rPr>
          <w:rFonts w:ascii="Times New Roman" w:hAnsi="Times New Roman" w:cs="Times New Roman"/>
          <w:sz w:val="28"/>
          <w:szCs w:val="28"/>
        </w:rPr>
        <w:t>8.2.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территориального общественного самоуправления 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4EBA">
        <w:rPr>
          <w:rFonts w:ascii="Times New Roman" w:hAnsi="Times New Roman" w:cs="Times New Roman"/>
          <w:sz w:val="28"/>
          <w:szCs w:val="28"/>
        </w:rPr>
        <w:t>14</w:t>
      </w:r>
      <w:r w:rsidR="00C04F5B">
        <w:rPr>
          <w:rFonts w:ascii="Times New Roman" w:hAnsi="Times New Roman" w:cs="Times New Roman"/>
          <w:sz w:val="28"/>
          <w:szCs w:val="28"/>
        </w:rPr>
        <w:t xml:space="preserve"> дней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со дня государственной регистрации направляются </w:t>
      </w:r>
      <w:r w:rsidR="00686EA6" w:rsidRPr="00C860D0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</w:t>
      </w:r>
      <w:r w:rsidR="00C04F5B" w:rsidRPr="00C860D0">
        <w:rPr>
          <w:rFonts w:ascii="Times New Roman" w:hAnsi="Times New Roman" w:cs="Times New Roman"/>
          <w:sz w:val="28"/>
          <w:szCs w:val="28"/>
        </w:rPr>
        <w:t>руководителем исполнительного органа, избранн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(нанят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04F5B">
        <w:rPr>
          <w:rFonts w:ascii="Times New Roman" w:hAnsi="Times New Roman" w:cs="Times New Roman"/>
          <w:sz w:val="28"/>
          <w:szCs w:val="28"/>
        </w:rPr>
        <w:t>по контракту)</w:t>
      </w:r>
      <w:r w:rsidR="00686EA6" w:rsidRPr="00686EA6">
        <w:rPr>
          <w:rFonts w:ascii="Times New Roman" w:hAnsi="Times New Roman" w:cs="Times New Roman"/>
          <w:sz w:val="28"/>
          <w:szCs w:val="28"/>
        </w:rPr>
        <w:t xml:space="preserve"> </w:t>
      </w:r>
      <w:r w:rsidR="00686EA6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686EA6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8E4EBA" w:rsidRPr="00C860D0" w:rsidRDefault="008E4EBA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9A2E55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Структура органов территориального общественного самоуправления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.1. Высшим органом управления территориального общественного самоуправления является собрание (конференция)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.3. Избрание состава органов территориального общественного самоуправления проводится голосованием.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.5. Результаты проверок и отчетов финансово-хозяйственной деятельности территориального общественного самоуправления доводятся до населения, проживающего на данной территории, и утверждаются на собрании (конференции)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.6. Территориальные общественные самоуправления могут объединяться в союзы (ассоциации).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D54AA5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Собрание (конференция) граждан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10.1 внесено изменение</w:t>
      </w:r>
    </w:p>
    <w:p w:rsidR="00436A8B" w:rsidRPr="00C860D0" w:rsidRDefault="00F030B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Собрание (конференция) граждан созывается органами территориального общественного самоуправления по собственной инициативе либо по предложению органов местного самоуправления городского округа, или инициативными группами граждан по мере необходимости, но не реже </w:t>
      </w:r>
      <w:r w:rsidR="008E4EB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абзац первый пункта 10.2  внесено изменение</w:t>
      </w:r>
    </w:p>
    <w:p w:rsidR="008E4EBA" w:rsidRDefault="008E4EB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F030BC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 xml:space="preserve">.2. В случае созыва собрания (конференции) инициативной группой, ее численность не может быть менее </w:t>
      </w:r>
      <w:r w:rsidR="008E4EBA">
        <w:rPr>
          <w:rFonts w:ascii="Times New Roman" w:hAnsi="Times New Roman" w:cs="Times New Roman"/>
          <w:sz w:val="28"/>
          <w:szCs w:val="28"/>
        </w:rPr>
        <w:t>10</w:t>
      </w:r>
      <w:r w:rsidR="00F030B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C860D0">
        <w:rPr>
          <w:rFonts w:ascii="Times New Roman" w:hAnsi="Times New Roman" w:cs="Times New Roman"/>
          <w:sz w:val="28"/>
          <w:szCs w:val="28"/>
        </w:rPr>
        <w:t>жителей территории территориального общественного самоуправления.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абзац второй пункта 10.2  внесено изменение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граждан, созванное инициативной </w:t>
      </w:r>
      <w:r w:rsidR="00F030BC">
        <w:rPr>
          <w:rFonts w:ascii="Times New Roman" w:hAnsi="Times New Roman" w:cs="Times New Roman"/>
          <w:sz w:val="28"/>
          <w:szCs w:val="28"/>
        </w:rPr>
        <w:t xml:space="preserve">группой, проводится не позднее </w:t>
      </w:r>
      <w:r w:rsidR="008E4EBA">
        <w:rPr>
          <w:rFonts w:ascii="Times New Roman" w:hAnsi="Times New Roman" w:cs="Times New Roman"/>
          <w:sz w:val="28"/>
          <w:szCs w:val="28"/>
        </w:rPr>
        <w:t>30</w:t>
      </w:r>
      <w:r w:rsidR="00F030BC">
        <w:rPr>
          <w:rFonts w:ascii="Times New Roman" w:hAnsi="Times New Roman" w:cs="Times New Roman"/>
          <w:sz w:val="28"/>
          <w:szCs w:val="28"/>
        </w:rPr>
        <w:t xml:space="preserve"> </w:t>
      </w:r>
      <w:r w:rsidRPr="00C860D0">
        <w:rPr>
          <w:rFonts w:ascii="Times New Roman" w:hAnsi="Times New Roman" w:cs="Times New Roman"/>
          <w:sz w:val="28"/>
          <w:szCs w:val="28"/>
        </w:rPr>
        <w:t xml:space="preserve">дней после письменного обращения инициативной группы в </w:t>
      </w:r>
      <w:r w:rsidRPr="00C860D0">
        <w:rPr>
          <w:rFonts w:ascii="Times New Roman" w:hAnsi="Times New Roman" w:cs="Times New Roman"/>
          <w:bCs/>
          <w:sz w:val="28"/>
          <w:szCs w:val="28"/>
        </w:rPr>
        <w:t>соответствующий орган территориального общественного самоуправления.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B10D41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>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пункт 10.4  изложен в новой редакции</w:t>
      </w:r>
    </w:p>
    <w:p w:rsidR="008E4EBA" w:rsidRP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8E4EBA" w:rsidRP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436A8B" w:rsidRPr="00C860D0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 администрация городского округа, граждане соответствующей территории.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>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10.5.3 </w:t>
      </w:r>
      <w:r w:rsidR="00436A8B" w:rsidRPr="00C860D0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10.5.5 </w:t>
      </w:r>
      <w:r w:rsidR="00436A8B" w:rsidRPr="00C860D0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</w:t>
      </w:r>
      <w:proofErr w:type="gramStart"/>
      <w:r w:rsidR="00436A8B" w:rsidRPr="00C860D0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436A8B" w:rsidRDefault="00B10D41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10.5.6 </w:t>
      </w:r>
      <w:r w:rsidR="00436A8B" w:rsidRPr="00C860D0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10.6  внесено изменение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A70881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>.6. Решения собраний (конференций) граждан принимаются большинством голосов присутствующих, оформ</w:t>
      </w:r>
      <w:r w:rsidR="003450D2">
        <w:rPr>
          <w:rFonts w:ascii="Times New Roman" w:hAnsi="Times New Roman" w:cs="Times New Roman"/>
          <w:sz w:val="28"/>
          <w:szCs w:val="28"/>
        </w:rPr>
        <w:t xml:space="preserve">ляются протоколом и в течение </w:t>
      </w:r>
      <w:r w:rsidR="008E4EBA">
        <w:rPr>
          <w:rFonts w:ascii="Times New Roman" w:hAnsi="Times New Roman" w:cs="Times New Roman"/>
          <w:sz w:val="28"/>
          <w:szCs w:val="28"/>
        </w:rPr>
        <w:t>10</w:t>
      </w:r>
      <w:r w:rsidRPr="00C860D0">
        <w:rPr>
          <w:rFonts w:ascii="Times New Roman" w:hAnsi="Times New Roman" w:cs="Times New Roman"/>
          <w:sz w:val="28"/>
          <w:szCs w:val="28"/>
        </w:rPr>
        <w:t xml:space="preserve"> дней доводятся до сведения органов местного самоуправления городского округа и подлежат обнародованию.</w:t>
      </w:r>
    </w:p>
    <w:p w:rsidR="00436A8B" w:rsidRPr="00C860D0" w:rsidRDefault="003450D2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>.7. Решения собраний (конференций) граждан территориального общественного самоуправления,  а также решения его органов для органов местного самоуправления городского округа, юридических лиц и граждан носят рекомендательный характер.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60D0">
        <w:rPr>
          <w:rFonts w:ascii="Times New Roman" w:hAnsi="Times New Roman" w:cs="Times New Roman"/>
          <w:sz w:val="28"/>
          <w:szCs w:val="28"/>
        </w:rPr>
        <w:lastRenderedPageBreak/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городского округа,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судебном порядке.</w:t>
      </w:r>
      <w:proofErr w:type="gramEnd"/>
    </w:p>
    <w:p w:rsidR="00436A8B" w:rsidRPr="00C860D0" w:rsidRDefault="00436A8B" w:rsidP="00DA2735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4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0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50438">
        <w:rPr>
          <w:rFonts w:ascii="Times New Roman" w:hAnsi="Times New Roman" w:cs="Times New Roman"/>
          <w:b/>
          <w:bCs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  <w:r w:rsidR="0062054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436A8B" w:rsidRPr="00C860D0" w:rsidRDefault="00436A8B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62054E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Pr="00C860D0">
        <w:rPr>
          <w:rFonts w:ascii="Times New Roman" w:hAnsi="Times New Roman" w:cs="Times New Roman"/>
          <w:bCs/>
          <w:sz w:val="28"/>
          <w:szCs w:val="28"/>
        </w:rPr>
        <w:t>Органы территориального общественного самоуправления</w:t>
      </w:r>
      <w:r w:rsidRPr="00C860D0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органами местного самоуправления городского округа, должностными лицами местного самоуправления в целях решения вопросов местного значения.</w:t>
      </w:r>
    </w:p>
    <w:p w:rsidR="00436A8B" w:rsidRPr="00C860D0" w:rsidRDefault="0062054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Взаимоотношения органов территориального общественного самоуправления с органами местного самоуправления городского округа осуществля</w:t>
      </w:r>
      <w:r w:rsidR="002511C1">
        <w:rPr>
          <w:rFonts w:ascii="Times New Roman" w:hAnsi="Times New Roman" w:cs="Times New Roman"/>
          <w:sz w:val="28"/>
          <w:szCs w:val="28"/>
        </w:rPr>
        <w:t>ю</w:t>
      </w:r>
      <w:r w:rsidR="00436A8B" w:rsidRPr="00C860D0">
        <w:rPr>
          <w:rFonts w:ascii="Times New Roman" w:hAnsi="Times New Roman" w:cs="Times New Roman"/>
          <w:sz w:val="28"/>
          <w:szCs w:val="28"/>
        </w:rPr>
        <w:t>тся посредством заключения договоров (соглашений).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Условия и порядок выделения территориальному общественному самоуправлению средств из бюджета </w:t>
      </w:r>
      <w:r w:rsidR="004B7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860D0">
        <w:rPr>
          <w:rFonts w:ascii="Times New Roman" w:hAnsi="Times New Roman" w:cs="Times New Roman"/>
          <w:sz w:val="28"/>
          <w:szCs w:val="28"/>
        </w:rPr>
        <w:t>определяются нормативными правовыми актами Городской Думы.</w:t>
      </w:r>
      <w:r w:rsidRPr="00C860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A8B" w:rsidRPr="00C860D0" w:rsidRDefault="0062054E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.3. Для взаимодействия с органами территориального общественного самоуправления постановлением администрации городского округа может быть создан координирующий орган.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25525C" w:rsidP="0025525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Собственность территориального общественного самоуправления</w:t>
      </w:r>
    </w:p>
    <w:p w:rsidR="00436A8B" w:rsidRPr="00C860D0" w:rsidRDefault="0025525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Территориальное общественное самоуправление, являющееся юридическим лицом, может иметь в собственности денежные средства и имущество, переданное органами местного самоуправления, иными субъектами, а также имущество, создаваемое или приобретаемое за счет собств</w:t>
      </w:r>
      <w:r w:rsidR="00CE16AF">
        <w:rPr>
          <w:rFonts w:ascii="Times New Roman" w:hAnsi="Times New Roman" w:cs="Times New Roman"/>
          <w:sz w:val="28"/>
          <w:szCs w:val="28"/>
        </w:rPr>
        <w:t>енных сре</w:t>
      </w:r>
      <w:proofErr w:type="gramStart"/>
      <w:r w:rsidR="00CE16A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E16AF">
        <w:rPr>
          <w:rFonts w:ascii="Times New Roman" w:hAnsi="Times New Roman" w:cs="Times New Roman"/>
          <w:sz w:val="28"/>
          <w:szCs w:val="28"/>
        </w:rPr>
        <w:t>оответствии с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25525C">
        <w:rPr>
          <w:rFonts w:ascii="Times New Roman" w:hAnsi="Times New Roman" w:cs="Times New Roman"/>
          <w:sz w:val="28"/>
          <w:szCs w:val="28"/>
        </w:rPr>
        <w:t>2</w:t>
      </w:r>
      <w:r w:rsidRPr="00C860D0">
        <w:rPr>
          <w:rFonts w:ascii="Times New Roman" w:hAnsi="Times New Roman" w:cs="Times New Roman"/>
          <w:sz w:val="28"/>
          <w:szCs w:val="28"/>
        </w:rPr>
        <w:t>.2. Источниками формирования имущества территориального общественного самоуправления являются:</w:t>
      </w:r>
    </w:p>
    <w:p w:rsidR="00436A8B" w:rsidRPr="00C860D0" w:rsidRDefault="0025525C" w:rsidP="001A0FBE">
      <w:pPr>
        <w:spacing w:after="100" w:afterAutospacing="1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добровольные взносы и пожертвования;</w:t>
      </w:r>
    </w:p>
    <w:p w:rsidR="00150438" w:rsidRDefault="0025525C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12.2.2 </w:t>
      </w:r>
      <w:proofErr w:type="gramStart"/>
      <w:r w:rsidR="00436A8B" w:rsidRPr="00FE421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Федерации поступления.</w:t>
      </w:r>
    </w:p>
    <w:p w:rsidR="00150438" w:rsidRDefault="00150438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012A" w:rsidRDefault="00436A8B" w:rsidP="00A4012A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8">
        <w:rPr>
          <w:rFonts w:ascii="Times New Roman" w:hAnsi="Times New Roman" w:cs="Times New Roman"/>
          <w:b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sz w:val="28"/>
          <w:szCs w:val="28"/>
        </w:rPr>
        <w:t>3</w:t>
      </w:r>
      <w:r w:rsidRPr="00150438">
        <w:rPr>
          <w:rFonts w:ascii="Times New Roman" w:hAnsi="Times New Roman" w:cs="Times New Roman"/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Органы местного самоуправления </w:t>
      </w:r>
      <w:r w:rsidR="00A4012A">
        <w:rPr>
          <w:rFonts w:ascii="Times New Roman" w:hAnsi="Times New Roman" w:cs="Times New Roman"/>
          <w:sz w:val="28"/>
          <w:szCs w:val="28"/>
        </w:rPr>
        <w:t>городского округа пред</w:t>
      </w:r>
      <w:r w:rsidR="00A4012A" w:rsidRPr="00FE421F">
        <w:rPr>
          <w:rFonts w:ascii="Times New Roman" w:hAnsi="Times New Roman" w:cs="Times New Roman"/>
          <w:sz w:val="28"/>
          <w:szCs w:val="28"/>
        </w:rPr>
        <w:t>о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ставляют органам территориального общественного самоуправления необходимую для развития </w:t>
      </w:r>
      <w:r w:rsidR="0060754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436A8B" w:rsidRPr="00C860D0">
        <w:rPr>
          <w:rFonts w:ascii="Times New Roman" w:hAnsi="Times New Roman" w:cs="Times New Roman"/>
          <w:sz w:val="28"/>
          <w:szCs w:val="28"/>
        </w:rPr>
        <w:t>территории информацию.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законодательством.</w:t>
      </w:r>
    </w:p>
    <w:p w:rsidR="00A4012A" w:rsidRDefault="00A4012A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14 изложен в новой редакции</w:t>
      </w:r>
    </w:p>
    <w:p w:rsidR="00436A8B" w:rsidRDefault="00436A8B" w:rsidP="00DA27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0438">
        <w:rPr>
          <w:rFonts w:ascii="Times New Roman" w:hAnsi="Times New Roman" w:cs="Times New Roman"/>
          <w:b/>
          <w:bCs/>
          <w:sz w:val="28"/>
          <w:szCs w:val="28"/>
        </w:rPr>
        <w:t>. Ответственность территориального общественного самоуправления</w:t>
      </w:r>
    </w:p>
    <w:p w:rsidR="00436A8B" w:rsidRPr="00C860D0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14.1.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</w:t>
      </w:r>
      <w:r w:rsidR="00A4012A">
        <w:rPr>
          <w:rFonts w:ascii="Times New Roman" w:hAnsi="Times New Roman" w:cs="Times New Roman"/>
          <w:sz w:val="28"/>
          <w:szCs w:val="28"/>
        </w:rPr>
        <w:t>Решения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, </w:t>
      </w:r>
      <w:r w:rsidR="00A4012A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самоуправления.</w:t>
      </w:r>
    </w:p>
    <w:p w:rsidR="00A4012A" w:rsidRDefault="008E4EB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proofErr w:type="gramStart"/>
      <w:r w:rsidR="00436A8B" w:rsidRPr="00C860D0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своей деятельности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 на собраниях (конференциях) граждан территориального общественного самоуправления.</w:t>
      </w:r>
    </w:p>
    <w:p w:rsidR="00A4012A" w:rsidRDefault="00A4012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15 изложен в новой редакции</w:t>
      </w:r>
    </w:p>
    <w:p w:rsidR="00436A8B" w:rsidRPr="00150438" w:rsidRDefault="00A4012A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>. Прекращение деятельности территориального общественного</w:t>
      </w:r>
      <w:r w:rsidR="00A46F3A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436A8B" w:rsidRPr="00C860D0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436A8B" w:rsidRPr="00C860D0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</w:t>
      </w:r>
      <w:r w:rsidR="00D43271">
        <w:rPr>
          <w:rFonts w:ascii="Times New Roman" w:hAnsi="Times New Roman" w:cs="Times New Roman"/>
          <w:sz w:val="28"/>
          <w:szCs w:val="28"/>
        </w:rPr>
        <w:t>ибо на основании решения суда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64393C" w:rsidRDefault="008E4EBA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территориального общественного самоуправления, не являющегося юридическим лицом, прекращается на основании решения собрания (конференции) граждан о самороспуске,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с обязательным письменным уведомлением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4012A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 течение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r w:rsidR="00436A8B" w:rsidRPr="00C860D0">
        <w:rPr>
          <w:rFonts w:ascii="Times New Roman" w:hAnsi="Times New Roman" w:cs="Times New Roman"/>
          <w:sz w:val="28"/>
          <w:szCs w:val="28"/>
        </w:rPr>
        <w:t>со дня принятия решения о самороспуске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93C" w:rsidRDefault="0064393C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0C98" w:rsidRDefault="00510C98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98">
        <w:rPr>
          <w:rFonts w:ascii="Times New Roman" w:hAnsi="Times New Roman" w:cs="Times New Roman"/>
          <w:b/>
          <w:sz w:val="28"/>
          <w:szCs w:val="28"/>
        </w:rPr>
        <w:t>16. Заключительные положения</w:t>
      </w:r>
    </w:p>
    <w:p w:rsidR="00510C98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510C98">
        <w:rPr>
          <w:rFonts w:ascii="Times New Roman" w:hAnsi="Times New Roman" w:cs="Times New Roman"/>
          <w:sz w:val="28"/>
          <w:szCs w:val="28"/>
        </w:rPr>
        <w:t>Настоящее Р</w:t>
      </w:r>
      <w:r w:rsidR="00510C98" w:rsidRPr="00510C9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962AD6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86EA6">
        <w:rPr>
          <w:rFonts w:ascii="Times New Roman" w:hAnsi="Times New Roman" w:cs="Times New Roman"/>
          <w:sz w:val="28"/>
          <w:szCs w:val="28"/>
        </w:rPr>
        <w:t>16.2.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признать утратившими силу:</w:t>
      </w:r>
    </w:p>
    <w:p w:rsidR="00436572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16.2.1</w:t>
      </w:r>
      <w:r w:rsidR="00436572" w:rsidRPr="00436572">
        <w:rPr>
          <w:rFonts w:ascii="Times New Roman" w:hAnsi="Times New Roman" w:cs="Times New Roman"/>
          <w:sz w:val="28"/>
          <w:szCs w:val="28"/>
        </w:rPr>
        <w:t xml:space="preserve"> </w:t>
      </w:r>
      <w:r w:rsidR="00436572">
        <w:rPr>
          <w:rFonts w:ascii="Times New Roman" w:hAnsi="Times New Roman" w:cs="Times New Roman"/>
          <w:sz w:val="28"/>
          <w:szCs w:val="28"/>
        </w:rPr>
        <w:t>Положение</w:t>
      </w:r>
      <w:r w:rsidR="00436572">
        <w:rPr>
          <w:rFonts w:ascii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242-р;</w:t>
      </w:r>
    </w:p>
    <w:p w:rsidR="00436572" w:rsidRDefault="00436572" w:rsidP="000F22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16.2.2 Решение Городской Думы Петропавловск-Камчатского городского округа от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78-нд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территориальном общественном самоуправлении в Петропавловск-Камчатском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городском округе, утвержденное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Петропавловск-Камчатской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Думы от 14.12.2005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242-р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E6B4A" w:rsidRDefault="00BE5DB2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16.2.3 </w:t>
      </w:r>
      <w:r w:rsidR="005E6B4A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26.02.2009 № 108-нд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5E6B4A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16.2.4 Решение Городской Думы Петропавловск-Камчатского городского округа от 01.06.2011 № 364-нд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4D18A1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16.2.5 </w:t>
      </w:r>
      <w:r w:rsidR="004D18A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Городской Думы Петропавловск-Камчатского городского округа от 27.07.2011 № 407-нд «О внесении изменений в Положение о территориальном общественном самоуправлении в Петропавловск-Камчатском </w:t>
      </w:r>
      <w:r w:rsidR="004D18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городском округе, утвержденное решением Петропавловск-Камчатской Городской Думы от 14.12.2005 № 242-р»;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16.2.6 Решение Городской Думы Петропавловск-Камчатского городского округа от 27.06.2012 № 519-нд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242-р».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C98" w:rsidRPr="00510C98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К.Г. Слыщенко</w:t>
      </w:r>
    </w:p>
    <w:p w:rsidR="00436A8B" w:rsidRDefault="00436A8B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Default="00510C98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A1E3F" w:rsidRDefault="00AA1E3F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08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</w:t>
      </w:r>
      <w:r w:rsidRPr="00F20818">
        <w:rPr>
          <w:rFonts w:ascii="Times New Roman" w:hAnsi="Times New Roman" w:cs="Times New Roman"/>
          <w:bCs/>
          <w:sz w:val="24"/>
          <w:szCs w:val="24"/>
        </w:rPr>
        <w:t>ешению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818">
        <w:rPr>
          <w:rFonts w:ascii="Times New Roman" w:hAnsi="Times New Roman" w:cs="Times New Roman"/>
          <w:bCs/>
          <w:sz w:val="24"/>
          <w:szCs w:val="24"/>
        </w:rPr>
        <w:t>Городской Думы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0818">
        <w:rPr>
          <w:rFonts w:ascii="Times New Roman" w:hAnsi="Times New Roman" w:cs="Times New Roman"/>
          <w:bCs/>
          <w:sz w:val="24"/>
          <w:szCs w:val="24"/>
        </w:rPr>
        <w:t>Петропавловск-Камчатско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</w:p>
    <w:p w:rsidR="00F20818" w:rsidRP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8303AF" w:rsidRPr="00F20818" w:rsidRDefault="00F20818" w:rsidP="00F2081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1E3F">
        <w:rPr>
          <w:rFonts w:ascii="Times New Roman" w:hAnsi="Times New Roman" w:cs="Times New Roman"/>
          <w:sz w:val="24"/>
          <w:szCs w:val="24"/>
        </w:rPr>
        <w:t>05.0</w:t>
      </w:r>
      <w:r w:rsidR="00FE72F9">
        <w:rPr>
          <w:rFonts w:ascii="Times New Roman" w:hAnsi="Times New Roman" w:cs="Times New Roman"/>
          <w:sz w:val="24"/>
          <w:szCs w:val="24"/>
        </w:rPr>
        <w:t>3</w:t>
      </w:r>
      <w:r w:rsidR="00AA1E3F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1E3F">
        <w:rPr>
          <w:rFonts w:ascii="Times New Roman" w:hAnsi="Times New Roman" w:cs="Times New Roman"/>
          <w:sz w:val="24"/>
          <w:szCs w:val="24"/>
        </w:rPr>
        <w:t xml:space="preserve"> 193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FE72F9" w:rsidRDefault="00F20818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sz w:val="24"/>
          <w:szCs w:val="24"/>
        </w:rPr>
        <w:t>«</w:t>
      </w:r>
      <w:r w:rsidR="008615F4" w:rsidRPr="008615F4">
        <w:rPr>
          <w:rFonts w:ascii="Times New Roman" w:hAnsi="Times New Roman" w:cs="Times New Roman"/>
          <w:sz w:val="24"/>
          <w:szCs w:val="24"/>
        </w:rPr>
        <w:t>О т</w:t>
      </w:r>
      <w:r w:rsidR="008615F4" w:rsidRPr="008615F4">
        <w:rPr>
          <w:rFonts w:ascii="Times New Roman" w:hAnsi="Times New Roman" w:cs="Times New Roman"/>
          <w:bCs/>
          <w:sz w:val="24"/>
          <w:szCs w:val="24"/>
        </w:rPr>
        <w:t xml:space="preserve">ерриториальном общественном </w:t>
      </w:r>
    </w:p>
    <w:p w:rsidR="00FE72F9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самоуправлении </w:t>
      </w:r>
      <w:proofErr w:type="gramStart"/>
      <w:r w:rsidRPr="008615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615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Петропавловск-Камчатском </w:t>
      </w:r>
    </w:p>
    <w:p w:rsidR="00436A8B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15F4">
        <w:rPr>
          <w:rFonts w:ascii="Times New Roman" w:hAnsi="Times New Roman" w:cs="Times New Roman"/>
          <w:bCs/>
          <w:sz w:val="24"/>
          <w:szCs w:val="24"/>
        </w:rPr>
        <w:t>городском округе»</w:t>
      </w:r>
      <w:proofErr w:type="gramEnd"/>
    </w:p>
    <w:p w:rsidR="008615F4" w:rsidRP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6A8B" w:rsidRPr="003F6DE0" w:rsidRDefault="00436A8B" w:rsidP="00436A8B">
      <w:pPr>
        <w:pStyle w:val="4"/>
        <w:spacing w:after="100" w:afterAutospacing="1"/>
        <w:contextualSpacing/>
        <w:jc w:val="center"/>
        <w:rPr>
          <w:b/>
          <w:szCs w:val="28"/>
        </w:rPr>
      </w:pPr>
      <w:r w:rsidRPr="003F6DE0">
        <w:rPr>
          <w:b/>
          <w:szCs w:val="28"/>
        </w:rPr>
        <w:t>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Органа общественной самодеятельности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«Территориальное общественное самоуправление «______»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3F6DE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6DE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90E20">
        <w:rPr>
          <w:rFonts w:ascii="Times New Roman" w:hAnsi="Times New Roman" w:cs="Times New Roman"/>
          <w:sz w:val="28"/>
          <w:szCs w:val="28"/>
        </w:rPr>
        <w:t xml:space="preserve"> у</w:t>
      </w:r>
      <w:r w:rsidRPr="003F6DE0">
        <w:rPr>
          <w:rFonts w:ascii="Times New Roman" w:hAnsi="Times New Roman" w:cs="Times New Roman"/>
          <w:sz w:val="28"/>
          <w:szCs w:val="28"/>
        </w:rPr>
        <w:t>чредительным собранием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6DE0">
        <w:rPr>
          <w:rFonts w:ascii="Times New Roman" w:hAnsi="Times New Roman" w:cs="Times New Roman"/>
          <w:sz w:val="28"/>
          <w:szCs w:val="28"/>
        </w:rPr>
        <w:t>етропав</w:t>
      </w:r>
      <w:r w:rsidR="00090E20">
        <w:rPr>
          <w:rFonts w:ascii="Times New Roman" w:hAnsi="Times New Roman" w:cs="Times New Roman"/>
          <w:sz w:val="28"/>
          <w:szCs w:val="28"/>
        </w:rPr>
        <w:t>ловск-Камчатский «__»_______ 20___ год</w:t>
      </w:r>
      <w:r w:rsidRPr="003F6DE0">
        <w:rPr>
          <w:rFonts w:ascii="Times New Roman" w:hAnsi="Times New Roman" w:cs="Times New Roman"/>
          <w:sz w:val="28"/>
          <w:szCs w:val="28"/>
        </w:rPr>
        <w:br/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 xml:space="preserve">Орган общественной самодеятельности «Территориальное общественное самоуправление «_______», именуемое в дальнейшем «Объединение», является не имеющим членства общественным объединением, созданным по инициативе граждан по месту их жительства на части территории Петропавловск-Камчатского городского округа в границах, установленных </w:t>
      </w:r>
      <w:r w:rsidRPr="003F6DE0">
        <w:rPr>
          <w:rFonts w:ascii="Times New Roman" w:hAnsi="Times New Roman" w:cs="Times New Roman"/>
          <w:sz w:val="28"/>
          <w:szCs w:val="28"/>
        </w:rPr>
        <w:lastRenderedPageBreak/>
        <w:t>Решением Городской Думы Петропавловск-Камчатского городского округа от «__»_______ № _____,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1.2. Объединение создано в организационно-правовой форме – орган общественной самодеятельности.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1.3. Полное наименование Объединения – Орган общественной самодеятельности «Территориальное общественное самоуправление «________», сокращенное – ООС ТОС «_____________».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1.4. Объединение осуществляет свою деятельность в соответствии с Конституцией </w:t>
      </w:r>
      <w:r w:rsidR="00090E20" w:rsidRPr="003F6D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6DE0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общественных объединениях», иными правовыми актами Российской Федерации, Уставом Петропавловск-Камчатского городского округа, нормативными правовыми актами Городской Думы Петропавловск-Камчатского городского округа,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1.5. Деятельность Объединения основывается на принципах добровольности, равноправия, самоуправления и законности, гласности и учета общественного мнения, выборности и подконтрольности органов территориального общественного самоуправления гражданам, взаимодействия с органами местного самоуправления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1.6. Объединение может вступать в союзы (ассоциации) общественных объединений.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1.7. Объединение может являться юридическим лицом с момента его государственной регистрации в соответствии с требованиями законодательства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1.8. Объединение может от своего имени приобретать имущественные и личные неимущественные права, 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3F6DE0">
        <w:rPr>
          <w:rFonts w:ascii="Times New Roman" w:hAnsi="Times New Roman" w:cs="Times New Roman"/>
          <w:sz w:val="28"/>
          <w:szCs w:val="28"/>
        </w:rPr>
        <w:t>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Объединения и законодательству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Объединение имеет обособленное имущество и самостоятельный баланс, расчетный и иные счета в учреждениях банков, а также круглую печать, штампы, эмблемы, бланки со своим наименованием и другую символику, зарегистрированную в установленном законом порядке.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1.9. Деятельность Объединения является гласной, а информация о его учредительных и программных документах – общедоступной.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1.10. Границы территории, на которой осуществляется территориальное общественное самоуправление (далее: территория ТОС):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</w:t>
      </w:r>
      <w:r w:rsidR="00DB0593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1.11. Местонахождение постоянно действующего исполнительного органа Объединен</w:t>
      </w:r>
      <w:r w:rsidR="00DB0593">
        <w:rPr>
          <w:rFonts w:ascii="Times New Roman" w:hAnsi="Times New Roman" w:cs="Times New Roman"/>
          <w:sz w:val="28"/>
          <w:szCs w:val="28"/>
        </w:rPr>
        <w:t xml:space="preserve">ия (Совета): Камчатский край, город </w:t>
      </w: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Петропавловск-Камчатский, ул</w:t>
      </w:r>
      <w:r w:rsidR="00DB0593">
        <w:rPr>
          <w:rFonts w:ascii="Times New Roman" w:hAnsi="Times New Roman" w:cs="Times New Roman"/>
          <w:sz w:val="28"/>
          <w:szCs w:val="28"/>
        </w:rPr>
        <w:t>ица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B0593">
        <w:rPr>
          <w:rFonts w:ascii="Times New Roman" w:hAnsi="Times New Roman" w:cs="Times New Roman"/>
          <w:sz w:val="28"/>
          <w:szCs w:val="28"/>
        </w:rPr>
        <w:t>____________.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2. Предмет и цели деятельности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2.1. Объединение в своей деятельности реализует гарантированное Конституцией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право населения на самостоятельное решение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2.2. Целями Объединения являются: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жителей, проживающих в границах территории, установленной Решением Городской Думы Петропавловск-Камчатского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от «___» _______ 20____ 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№ ______;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оказание содействия правоохранительным органам в поддержании общественного порядка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работа с детьми и подростками, в том числе: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отдыха детей;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r w:rsidR="00436A8B" w:rsidRPr="003F6DE0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целей, затрагивающих интересы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организация общественного контроля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иной хозяйственной деятельности, направленной на удовлетворение социально-бытовых потребностей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 </w:t>
      </w:r>
      <w:r w:rsidR="00436A8B" w:rsidRPr="003F6DE0">
        <w:rPr>
          <w:rFonts w:ascii="Times New Roman" w:hAnsi="Times New Roman" w:cs="Times New Roman"/>
          <w:sz w:val="28"/>
          <w:szCs w:val="28"/>
        </w:rPr>
        <w:t>информирование населения о решениях органов местного самоуправления Петропавловск-Камчатского городского округа, принятых по предложению или при участии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3.1. Объединение «Территориальное общественное самоуправление «_____» считается учрежденным с момента регистрации настоящего устава администрацией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3.2. Объединение приобретает права юридического лица с момента его государственной регистрации.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3.3. Объединение вправе осуществлять деятельность в соответствии с законодательством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целей, указанных в разделе 2 настоящего Устава.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Объединение вправе проводить на территории ТОС опросы общественного мнения по наиболее важным вопросам, затрагивающим интересы населения территории. Объединение имеет право также 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6DE0">
        <w:rPr>
          <w:rFonts w:ascii="Times New Roman" w:hAnsi="Times New Roman" w:cs="Times New Roman"/>
          <w:sz w:val="28"/>
          <w:szCs w:val="28"/>
        </w:rPr>
        <w:t>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 и пожертвований юридических и физических лиц;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осуществление функций заказчика по строительным и ремонтным работам, осуществляемым за счет средств, находящихся в распоряжении Объединения;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настоящим уставом штата и порядка </w:t>
      </w:r>
      <w:proofErr w:type="gramStart"/>
      <w:r w:rsidR="00436A8B" w:rsidRPr="003F6DE0">
        <w:rPr>
          <w:rFonts w:ascii="Times New Roman" w:hAnsi="Times New Roman" w:cs="Times New Roman"/>
          <w:sz w:val="28"/>
          <w:szCs w:val="28"/>
        </w:rPr>
        <w:t>оплаты труда работников аппарата Объединения</w:t>
      </w:r>
      <w:proofErr w:type="gramEnd"/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выступление с инициативами по различным вопросам общественной жизни, внесение предложений в органы государственной власти и местного самоуправления;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законодательством, Уставом Петропавловск-Камчатского городского округа, нормативными правовыми актами Городской Думы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3.4. Объединение самостоятельно определяет направления своей деятельности, стратегию социально-экономического и культурного развития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3.5. Объединение вправе представлять и защищать свои права, законные интересы граждан в органах государственной власти, органах местного самоуправления и общественных объединениях.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3.6. Физические и юридические лица (общественные объединения) могут принимать участие в деятельности Объединения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Объединению при осуществлении им своей уставной 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3.7. Объединение обязано: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</w:t>
      </w:r>
      <w:r w:rsidR="009370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6A8B" w:rsidRPr="003F6DE0">
        <w:rPr>
          <w:rFonts w:ascii="Times New Roman" w:hAnsi="Times New Roman" w:cs="Times New Roman"/>
          <w:sz w:val="28"/>
          <w:szCs w:val="28"/>
        </w:rPr>
        <w:t>Ф</w:t>
      </w:r>
      <w:r w:rsidR="0093701D">
        <w:rPr>
          <w:rFonts w:ascii="Times New Roman" w:hAnsi="Times New Roman" w:cs="Times New Roman"/>
          <w:sz w:val="28"/>
          <w:szCs w:val="28"/>
        </w:rPr>
        <w:t>едерации</w:t>
      </w:r>
      <w:r w:rsidR="00436A8B" w:rsidRPr="003F6DE0">
        <w:rPr>
          <w:rFonts w:ascii="Times New Roman" w:hAnsi="Times New Roman" w:cs="Times New Roman"/>
          <w:sz w:val="28"/>
          <w:szCs w:val="28"/>
        </w:rPr>
        <w:t>, общепризнанные принципы и нормы международного права, касающиеся сферы его деятельности, а также нормы, предусмотренные его учредительными документами;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информировать регистрационный орган о продолжении своей деятельности, с указанием действительного местонахождения постоянно действующего руководящего органа, его названия и данных о руководителях;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представлять по запросу органов местного самоуправления Петропавловск-Камчатского городского округа решения руководящих органов и должностных лиц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допускать представителей органов местного самоуправления Петропавловск-Камчатского городского округа на проводимые Объединением мероприятия;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 </w:t>
      </w:r>
      <w:r w:rsidR="00436A8B" w:rsidRPr="003F6DE0">
        <w:rPr>
          <w:rFonts w:ascii="Times New Roman" w:hAnsi="Times New Roman" w:cs="Times New Roman"/>
          <w:sz w:val="28"/>
          <w:szCs w:val="28"/>
        </w:rPr>
        <w:t>оказывать содействие представителям органов местного самоуправления Петропавловск-Камчатского городского округа в ознакомлении с деятельностью Объединения в связи с осуществлением уставных целей и соблюдением законодательства РФ;</w:t>
      </w:r>
    </w:p>
    <w:p w:rsidR="00436A8B" w:rsidRPr="003F6DE0" w:rsidRDefault="00ED730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D53B3">
        <w:rPr>
          <w:rFonts w:ascii="Times New Roman" w:hAnsi="Times New Roman" w:cs="Times New Roman"/>
          <w:sz w:val="28"/>
          <w:szCs w:val="28"/>
        </w:rPr>
        <w:t>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AD53B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Органы управления </w:t>
      </w:r>
      <w:r w:rsidR="003C7613">
        <w:rPr>
          <w:rFonts w:ascii="Times New Roman" w:hAnsi="Times New Roman" w:cs="Times New Roman"/>
          <w:b/>
          <w:sz w:val="28"/>
          <w:szCs w:val="28"/>
        </w:rPr>
        <w:t>О</w:t>
      </w:r>
      <w:r w:rsidRPr="00AD53B3">
        <w:rPr>
          <w:rFonts w:ascii="Times New Roman" w:hAnsi="Times New Roman" w:cs="Times New Roman"/>
          <w:b/>
          <w:sz w:val="28"/>
          <w:szCs w:val="28"/>
        </w:rPr>
        <w:t>бъединением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4.1. Высшим органом управления Объединения является Общее собрание (конференция) граждан, проживающих на территории ТОС.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6DE0">
        <w:rPr>
          <w:rFonts w:ascii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Объединением, Общее собрание (конференция) граждан избирает подотчетные собранию (конференции) органы территориального общественного самоуправления – Совет территориального общественного самоуправления (далее – Совет), председателя Совета и контрольно-ревизионную комиссию (ревизора) Организации (далее – Комиссия).</w:t>
      </w:r>
      <w:proofErr w:type="gramEnd"/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Избрание состава Совета и Комиссии проводится открытым голосованием.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Собрание (конференция) граждан может созываться органами местного самоуправления Петропавловск-Камчатского городского округа, органами управления Объединения или инициативными группами граждан по мере необходимости, но не реже одного раза в год.</w:t>
      </w:r>
    </w:p>
    <w:p w:rsidR="0054660B" w:rsidRDefault="00436A8B" w:rsidP="0054660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группой, численность инициативной </w:t>
      </w:r>
      <w:r w:rsidR="004774B3">
        <w:rPr>
          <w:rFonts w:ascii="Times New Roman" w:hAnsi="Times New Roman" w:cs="Times New Roman"/>
          <w:sz w:val="28"/>
          <w:szCs w:val="28"/>
        </w:rPr>
        <w:t>гру</w:t>
      </w:r>
      <w:r w:rsidR="0054660B">
        <w:rPr>
          <w:rFonts w:ascii="Times New Roman" w:hAnsi="Times New Roman" w:cs="Times New Roman"/>
          <w:sz w:val="28"/>
          <w:szCs w:val="28"/>
        </w:rPr>
        <w:t>ппы, не может быть меньше десяти</w:t>
      </w:r>
      <w:r w:rsidR="00477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жителей территории ТОС, достигших шестнадцатилетнего возраста. Собрание (конференция) </w:t>
      </w:r>
      <w:r w:rsidR="0054660B">
        <w:rPr>
          <w:rFonts w:ascii="Times New Roman" w:hAnsi="Times New Roman" w:cs="Times New Roman"/>
          <w:sz w:val="28"/>
          <w:szCs w:val="28"/>
        </w:rPr>
        <w:t>граждан проводится не позднее тридцати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после письменного обращения инициативной группы в Совет.</w:t>
      </w:r>
    </w:p>
    <w:p w:rsidR="006809A0" w:rsidRDefault="0054660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660B">
        <w:rPr>
          <w:rFonts w:ascii="Times New Roman" w:hAnsi="Times New Roman" w:cs="Times New Roman"/>
          <w:sz w:val="28"/>
          <w:szCs w:val="28"/>
        </w:rPr>
        <w:t xml:space="preserve">4.4. 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В работе собрания (конференции) могут принимать участие граждане, проживающие в городском округе, достигшие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летнего возраста. </w:t>
      </w:r>
    </w:p>
    <w:p w:rsidR="00436A8B" w:rsidRPr="006809A0" w:rsidRDefault="00436A8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09A0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6809A0">
        <w:rPr>
          <w:rFonts w:ascii="Times New Roman" w:hAnsi="Times New Roman" w:cs="Times New Roman"/>
          <w:sz w:val="28"/>
          <w:szCs w:val="28"/>
        </w:rPr>
        <w:t xml:space="preserve">, не проживающие на территории </w:t>
      </w:r>
      <w:r w:rsidRPr="006809A0">
        <w:rPr>
          <w:rFonts w:ascii="Times New Roman" w:hAnsi="Times New Roman" w:cs="Times New Roman"/>
          <w:sz w:val="28"/>
          <w:szCs w:val="28"/>
        </w:rPr>
        <w:t>ТОС, но имеющие на указанной территории</w:t>
      </w:r>
      <w:r w:rsidR="006809A0">
        <w:rPr>
          <w:rFonts w:ascii="Times New Roman" w:hAnsi="Times New Roman" w:cs="Times New Roman"/>
          <w:sz w:val="28"/>
          <w:szCs w:val="28"/>
        </w:rPr>
        <w:t xml:space="preserve"> ТОС</w:t>
      </w:r>
      <w:r w:rsidRPr="006809A0">
        <w:rPr>
          <w:rFonts w:ascii="Times New Roman" w:hAnsi="Times New Roman" w:cs="Times New Roman"/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436A8B" w:rsidRPr="003F6DE0" w:rsidRDefault="00287DC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десять</w:t>
      </w:r>
      <w:r w:rsidR="00436A8B" w:rsidRPr="006809A0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(конференции) граждан в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обязательном порядке уведомляются: органы местного самоуправления Петропавловск-Камчатского городского округа, граждане, проживающие на территории ТОС.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(конференция) правомочно принимать решения по любым вопросам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решение об учреждении или прекращении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принятие устава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структуры и состава органов управления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выборы органов управления Объединения, заслушивание отчетов об их деятельности, в том числе утверждение отчетов контрольно-ревизионной комиссии;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программы деятельности Объединения по социально-экономическому развитию соответствующей территории и отчета по ее исполнению;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Объединения, отчета об их исполнении;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4.5.8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досрочное прекращение полномочий (роспуск) Объединения, а также отзыв отдельных членов органов управления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F67F9F">
        <w:rPr>
          <w:rFonts w:ascii="Times New Roman" w:hAnsi="Times New Roman" w:cs="Times New Roman"/>
          <w:sz w:val="28"/>
          <w:szCs w:val="28"/>
        </w:rPr>
        <w:t>6</w:t>
      </w:r>
      <w:r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принимаются большинством голосов присутствующих, офор</w:t>
      </w:r>
      <w:r w:rsidR="00F67F9F">
        <w:rPr>
          <w:rFonts w:ascii="Times New Roman" w:hAnsi="Times New Roman" w:cs="Times New Roman"/>
          <w:sz w:val="28"/>
          <w:szCs w:val="28"/>
        </w:rPr>
        <w:t>мляются протоколом и в течение десяти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доводятся до сведения органов местного самоуправления Петропавловск-Камчатского городского округа и подлежат обнародованию.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Объединения, а также решения органов управления Объединения, затрагивающие имущественные и иные права граждан, для органов местного самоуправления Петропавловск-Камчатского городского округа, юридических лиц и граждан носят рекомендательный характер.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Объединения или органов управления, не соответствующие федеральному и </w:t>
      </w:r>
      <w:r w:rsidR="000175DF">
        <w:rPr>
          <w:rFonts w:ascii="Times New Roman" w:hAnsi="Times New Roman" w:cs="Times New Roman"/>
          <w:sz w:val="28"/>
          <w:szCs w:val="28"/>
        </w:rPr>
        <w:t>краевому</w:t>
      </w:r>
      <w:r w:rsidRPr="003F6DE0">
        <w:rPr>
          <w:rFonts w:ascii="Times New Roman" w:hAnsi="Times New Roman" w:cs="Times New Roman"/>
          <w:sz w:val="28"/>
          <w:szCs w:val="28"/>
        </w:rPr>
        <w:t xml:space="preserve"> законодательству, нормативным правовым актам Петропавловск-Камчатского городского округа, могут быть отменены в судебном порядке или органами, принявшими </w:t>
      </w:r>
      <w:r w:rsidR="000175DF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3F6DE0">
        <w:rPr>
          <w:rFonts w:ascii="Times New Roman" w:hAnsi="Times New Roman" w:cs="Times New Roman"/>
          <w:sz w:val="28"/>
          <w:szCs w:val="28"/>
        </w:rPr>
        <w:t>решение.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по всем вопросам Объединения, за исключением реорганизации и ликвидации Объединения, принятия Устава и внесения в него изменений, принимаются Общим собранием (конференцией) простым большинством голосов присутствующих.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по вопросам о реорганизации и ликвидации, о принятии Устава Объединения и внесении дополнений и изменений в него принимаются квалифицированным б</w:t>
      </w:r>
      <w:r w:rsidR="000175DF">
        <w:rPr>
          <w:rFonts w:ascii="Times New Roman" w:hAnsi="Times New Roman" w:cs="Times New Roman"/>
          <w:sz w:val="28"/>
          <w:szCs w:val="28"/>
        </w:rPr>
        <w:t>ольшинством голосов (не менее двух третей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голосов) от общего числа присутствующих на Общем собрании (конференции).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Совет является коллегиальным исполнительным органом Объединения,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избирается Общим собр</w:t>
      </w:r>
      <w:r w:rsidR="000175DF">
        <w:rPr>
          <w:rFonts w:ascii="Times New Roman" w:hAnsi="Times New Roman" w:cs="Times New Roman"/>
          <w:sz w:val="28"/>
          <w:szCs w:val="28"/>
        </w:rPr>
        <w:t>анием (конференцией) сроком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года, в количестве, установленном Общим собранием.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подотчетен общему собранию (конференции) граждан, формируется и действует в соответствии с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</w:t>
      </w:r>
      <w:r w:rsidR="000175DF">
        <w:rPr>
          <w:rFonts w:ascii="Times New Roman" w:hAnsi="Times New Roman" w:cs="Times New Roman"/>
          <w:sz w:val="28"/>
          <w:szCs w:val="28"/>
        </w:rPr>
        <w:t>ными при участии в них более пятидесяти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436A8B" w:rsidRPr="003F6DE0" w:rsidRDefault="009C19AE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работу Объединения по выполнению решений Общего собрания;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распоряжается имуществом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утверждает штатно-должностное расписание аппарата Совета;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готовит вопросы для обсуждени</w:t>
      </w:r>
      <w:r w:rsidR="004A087B">
        <w:rPr>
          <w:rFonts w:ascii="Times New Roman" w:hAnsi="Times New Roman" w:cs="Times New Roman"/>
          <w:sz w:val="28"/>
          <w:szCs w:val="28"/>
        </w:rPr>
        <w:t>я на Общем собрании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органа, его названия и данных о руководителях Объединения в объеме сведений, включаемых в Единый государственный реестр юридических лиц;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вопросы хозяйственной и финансовой деятельности Объединения;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принимает на работу и увольняет должностных лиц аппарата Объединения, утверждает их должностные обязанности в соответствии со штатно-должностным расписанием;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иные вопросы, не относящиеся к исключительной компетенции Общего собрания.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Члены Совета могут принимать участие в деятельности органов местного самоуправления Петропавловск-Камчатского городского округа по вопросам, затрагивающим интересы граждан соответствующей территории, с правом совещательного голоса.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B425D">
        <w:rPr>
          <w:rFonts w:ascii="Times New Roman" w:hAnsi="Times New Roman" w:cs="Times New Roman"/>
          <w:sz w:val="28"/>
          <w:szCs w:val="28"/>
        </w:rPr>
        <w:t>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 вправе вносить в органы местного самоуправления Петропавловск-Камчатского городского округа проекты муниципальных правовых актов.</w:t>
      </w:r>
    </w:p>
    <w:p w:rsidR="00436A8B" w:rsidRPr="003F6DE0" w:rsidRDefault="00CA637B" w:rsidP="00436A8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Отношения Совета с органами местного самоуправления Петропавловск-Камчатского городского окру</w:t>
      </w:r>
      <w:r w:rsidR="00AB6BC2">
        <w:rPr>
          <w:rFonts w:ascii="Times New Roman" w:hAnsi="Times New Roman" w:cs="Times New Roman"/>
          <w:sz w:val="28"/>
          <w:szCs w:val="28"/>
        </w:rPr>
        <w:t>га строятся на основе договоров (соглашений).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Договоры заключаются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 них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AB6BC2">
        <w:rPr>
          <w:rFonts w:ascii="Times New Roman" w:hAnsi="Times New Roman" w:cs="Times New Roman"/>
          <w:sz w:val="28"/>
          <w:szCs w:val="28"/>
        </w:rPr>
        <w:t>14</w:t>
      </w:r>
      <w:r w:rsidRPr="003F6DE0">
        <w:rPr>
          <w:rFonts w:ascii="Times New Roman" w:hAnsi="Times New Roman" w:cs="Times New Roman"/>
          <w:sz w:val="28"/>
          <w:szCs w:val="28"/>
        </w:rPr>
        <w:t xml:space="preserve">. Руководителем Совета является председатель Совета, избранный непосредственно на собрании (конференции) Объединения гражданами из состава Совета, или нанятый по контракту, заключаемому Советом, </w:t>
      </w:r>
      <w:r w:rsidR="00AB6BC2">
        <w:rPr>
          <w:rFonts w:ascii="Times New Roman" w:hAnsi="Times New Roman" w:cs="Times New Roman"/>
          <w:sz w:val="28"/>
          <w:szCs w:val="28"/>
        </w:rPr>
        <w:t xml:space="preserve">на </w:t>
      </w:r>
      <w:r w:rsidRPr="003F6DE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B6BC2">
        <w:rPr>
          <w:rFonts w:ascii="Times New Roman" w:hAnsi="Times New Roman" w:cs="Times New Roman"/>
          <w:sz w:val="28"/>
          <w:szCs w:val="28"/>
        </w:rPr>
        <w:t>два года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BA2A7C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36A8B" w:rsidRPr="003F6DE0">
        <w:rPr>
          <w:rFonts w:ascii="Times New Roman" w:hAnsi="Times New Roman" w:cs="Times New Roman"/>
          <w:sz w:val="28"/>
          <w:szCs w:val="28"/>
        </w:rPr>
        <w:t>. Председатель Совета представляет интересы населения, проживающего на данной территории, обеспечивает исполнение решений, принятых на собраниях (конференциях) граждан, решений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Условия контракта для руководителя Совета утверждаются открытым голосованием членов Совета квалифицированным большинством (не менее двух третей) от его численного состава.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36A8B" w:rsidRPr="003F6DE0">
        <w:rPr>
          <w:rFonts w:ascii="Times New Roman" w:hAnsi="Times New Roman" w:cs="Times New Roman"/>
          <w:sz w:val="28"/>
          <w:szCs w:val="28"/>
        </w:rPr>
        <w:t>. Во исполнение возложенных на Совет задач, председатель Совета: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представляет Объединение в отношениях с органами государственной власти, органами местного самоуправления, предприятиями, </w:t>
      </w:r>
      <w:r w:rsidR="00436A8B" w:rsidRPr="003F6DE0">
        <w:rPr>
          <w:rFonts w:ascii="Times New Roman" w:hAnsi="Times New Roman" w:cs="Times New Roman"/>
          <w:sz w:val="28"/>
          <w:szCs w:val="28"/>
        </w:rPr>
        <w:lastRenderedPageBreak/>
        <w:t>учреждениями, организациями, независимо от их форм собственности, и гражданами;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деятельность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4.16.3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ведет заседания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местного самоуправления Петропавловск-Камчатского городского округа о деятельности Объединения, о положении дел на подведомственной территории;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436A8B" w:rsidRPr="003F6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санэпиднадзора о выявленных нарушениях правил благоустройства и санитарного содержания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организацию выборов членов Совета взамен выбывших;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4.16.9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заседаний и другие документы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4.16.10 </w:t>
      </w:r>
      <w:r w:rsidR="00436A8B" w:rsidRPr="003F6DE0">
        <w:rPr>
          <w:rFonts w:ascii="Times New Roman" w:hAnsi="Times New Roman" w:cs="Times New Roman"/>
          <w:sz w:val="28"/>
          <w:szCs w:val="28"/>
        </w:rPr>
        <w:t>решает иные вопросы, порученные ему собранием (конференцией) граждан, органами местного самоуправления Петропавловск-Камчатского городского округа.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436A8B" w:rsidRPr="003F6DE0">
        <w:rPr>
          <w:rFonts w:ascii="Times New Roman" w:hAnsi="Times New Roman" w:cs="Times New Roman"/>
          <w:sz w:val="28"/>
          <w:szCs w:val="28"/>
        </w:rPr>
        <w:t>. Полномочия председателя Совета и членов Совета досрочно прекращаются в случаях: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подачи личного заявления о прекращении полномочий;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выбытия на постоянное место жительства за пределы соответствующей территории;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C2850">
        <w:rPr>
          <w:rFonts w:ascii="Times New Roman" w:hAnsi="Times New Roman" w:cs="Times New Roman"/>
          <w:sz w:val="28"/>
          <w:szCs w:val="28"/>
        </w:rPr>
        <w:t>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смерти;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решения общего собрания (конференции) граждан о прекращении полномочий указанных лиц;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вступления в силу приговора суда в отношении </w:t>
      </w:r>
      <w:r w:rsidR="000D3829" w:rsidRPr="003F6DE0">
        <w:rPr>
          <w:rFonts w:ascii="Times New Roman" w:hAnsi="Times New Roman" w:cs="Times New Roman"/>
          <w:sz w:val="28"/>
          <w:szCs w:val="28"/>
        </w:rPr>
        <w:t>председателя Совета и</w:t>
      </w:r>
      <w:r w:rsidR="000D3829">
        <w:rPr>
          <w:rFonts w:ascii="Times New Roman" w:hAnsi="Times New Roman" w:cs="Times New Roman"/>
          <w:sz w:val="28"/>
          <w:szCs w:val="28"/>
        </w:rPr>
        <w:t>ли</w:t>
      </w:r>
      <w:r w:rsidR="000D3829" w:rsidRPr="003F6DE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3F6DE0">
        <w:rPr>
          <w:rFonts w:ascii="Times New Roman" w:hAnsi="Times New Roman" w:cs="Times New Roman"/>
          <w:sz w:val="28"/>
          <w:szCs w:val="28"/>
        </w:rPr>
        <w:t>члена Совета;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 Совета производятся не позднее одного месяца со дня прекращения их полномочий.</w:t>
      </w:r>
    </w:p>
    <w:p w:rsidR="00436A8B" w:rsidRPr="003F6DE0" w:rsidRDefault="000D382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36A8B" w:rsidRPr="003F6DE0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председателя Совета, по решению Совета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Объединения 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5.1. </w:t>
      </w:r>
      <w:r w:rsidR="003C7613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Объединения (далее – </w:t>
      </w:r>
      <w:r w:rsidRPr="003F6DE0">
        <w:rPr>
          <w:rFonts w:ascii="Times New Roman" w:hAnsi="Times New Roman" w:cs="Times New Roman"/>
          <w:sz w:val="28"/>
          <w:szCs w:val="28"/>
        </w:rPr>
        <w:t>Комиссия</w:t>
      </w:r>
      <w:r w:rsidR="003C7613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финансово-хозяйственной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Комиссия избирается Общим собранием (конференцией) Объединения с</w:t>
      </w:r>
      <w:r w:rsidR="000D3829">
        <w:rPr>
          <w:rFonts w:ascii="Times New Roman" w:hAnsi="Times New Roman" w:cs="Times New Roman"/>
          <w:sz w:val="28"/>
          <w:szCs w:val="28"/>
        </w:rPr>
        <w:t>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 и подотчетна только собранию (конференции) граждан.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5.2. Комиссия проводит ревизию финансово-хозяйственной деятельности Объединения не реже одного раза в год.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Результаты ревизии утверждаются на </w:t>
      </w:r>
      <w:r w:rsidR="003C7613">
        <w:rPr>
          <w:rFonts w:ascii="Times New Roman" w:hAnsi="Times New Roman" w:cs="Times New Roman"/>
          <w:sz w:val="28"/>
          <w:szCs w:val="28"/>
        </w:rPr>
        <w:t>О</w:t>
      </w:r>
      <w:r w:rsidRPr="003F6DE0">
        <w:rPr>
          <w:rFonts w:ascii="Times New Roman" w:hAnsi="Times New Roman" w:cs="Times New Roman"/>
          <w:sz w:val="28"/>
          <w:szCs w:val="28"/>
        </w:rPr>
        <w:t>бщем собрании (конференции) граждан и доводятся до населения, проживающего на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5.3. Комиссия осуществляет проверку финансово-хозяйственной деятельности Совета по итогам работы за год, по поручению собрания (конференции) граждан или по собственной инициативе.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Для проверки финансовой деятельности Совета Комиссией могут привлекаться аудиторские организации.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5.4. На Комиссию могут быть возложены функции контроля по исполнению Устава Объединения.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5.5. Члены Комиссии не могут являться членами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6. Имущество Объединения и источники его формирования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6.1. В собственности Объединения могут находиться в соответствии с законодательством 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>: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и иное имущество, необходимое для материального обеспечения уставной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>Имущество Объединения формируется за счет добровольных взносов и пожертвований физических и юридических лиц, поступлений от проводимых в соответствии с Уставом Объединения мероприятий, гражданско-правовых сделок, а также других поступлений, не запрещенных законом.</w:t>
      </w:r>
      <w:proofErr w:type="gramEnd"/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6.3. Имущество Объединения используется исключительно для достижения уставных целей.</w:t>
      </w:r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6.4. Объединение может совершать в отношении находящегося в его собственности имущества сделки, не противоречащие законодательству </w:t>
      </w:r>
      <w:r w:rsidR="000D3829" w:rsidRPr="003F6DE0">
        <w:rPr>
          <w:rFonts w:ascii="Times New Roman" w:hAnsi="Times New Roman" w:cs="Times New Roman"/>
          <w:sz w:val="28"/>
          <w:szCs w:val="28"/>
        </w:rPr>
        <w:t>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3829"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>, настоящему Уставу и соответствующие уставным целям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7.1. Изменения и дополнения к настоящему Уставу, утвержденные Общим собранием (конференцией) граждан, подлежат регистрации.</w:t>
      </w:r>
    </w:p>
    <w:p w:rsidR="00634EEE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7.2. </w:t>
      </w:r>
      <w:r w:rsidR="00FD7AC2" w:rsidRPr="003F6DE0">
        <w:rPr>
          <w:rFonts w:ascii="Times New Roman" w:hAnsi="Times New Roman" w:cs="Times New Roman"/>
          <w:sz w:val="28"/>
          <w:szCs w:val="28"/>
        </w:rPr>
        <w:t>Изменения и дополнения к настоящему Уставу</w:t>
      </w:r>
      <w:r w:rsidR="00FD7AC2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634EEE" w:rsidRPr="00C860D0">
        <w:rPr>
          <w:rFonts w:ascii="Times New Roman" w:hAnsi="Times New Roman" w:cs="Times New Roman"/>
          <w:sz w:val="28"/>
          <w:szCs w:val="28"/>
        </w:rPr>
        <w:t>регистрируется администрацией Петропавловск-Камчатского городского округа</w:t>
      </w:r>
      <w:r w:rsidR="00634EEE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Государственная регистрация изменений и дополнений к Уставу Объединения осуществляется в порядке, установленном действующим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7.3. Изменения и дополнения к Уставу Объединения вступают в силу с момента их </w:t>
      </w:r>
      <w:r w:rsidR="00FD7AC2">
        <w:rPr>
          <w:rFonts w:ascii="Times New Roman" w:hAnsi="Times New Roman" w:cs="Times New Roman"/>
          <w:sz w:val="28"/>
          <w:szCs w:val="28"/>
        </w:rPr>
        <w:t>регистрации (</w:t>
      </w:r>
      <w:r w:rsidRPr="003F6DE0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D7AC2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1103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8B">
        <w:rPr>
          <w:rFonts w:ascii="Times New Roman" w:hAnsi="Times New Roman" w:cs="Times New Roman"/>
          <w:b/>
          <w:sz w:val="28"/>
          <w:szCs w:val="28"/>
        </w:rPr>
        <w:t>8. Порядок ликвидации Объединения</w:t>
      </w:r>
    </w:p>
    <w:p w:rsidR="00436A8B" w:rsidRPr="0011038B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8.1. Деятельность Объединения, являющегося юридическим лицом, прекращается в соответствии с законодательством добровольно на основе решения Общего собрания (конференции) граждан либо на основании решения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Деятельность Объединения, не являющегося юридическим лицом, прекращается на основании решения Общего собрания (конференции) граждан, путем самороспуска, либо по решению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Решение Общего собрания (конференции) о ликвидации Объединения считается принятым, если за данное решение проголосовало не менее </w:t>
      </w:r>
      <w:r w:rsidR="00B738E1"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3F6DE0">
        <w:rPr>
          <w:rFonts w:ascii="Times New Roman" w:hAnsi="Times New Roman" w:cs="Times New Roman"/>
          <w:sz w:val="28"/>
          <w:szCs w:val="28"/>
        </w:rPr>
        <w:t>присутствующих на собрании (конференции) граждан (делегатов) с правом решающего голоса.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8.2. Ликвидация Объединения, являющегося юридическим лицом, осуществляется в порядке, определенном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8.3. При ликвидации Объединения бюджетные средства и имущество, находящееся на балансе, приобретенное за счет средств</w:t>
      </w:r>
      <w:r w:rsidR="00B738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8E1" w:rsidRPr="003F6DE0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Pr="003F6DE0">
        <w:rPr>
          <w:rFonts w:ascii="Times New Roman" w:hAnsi="Times New Roman" w:cs="Times New Roman"/>
          <w:sz w:val="28"/>
          <w:szCs w:val="28"/>
        </w:rPr>
        <w:t>или переданное органами местного самоуправления Петропавловск-Камчатского городского округа, переходят в состав муниципальной собственности</w:t>
      </w:r>
      <w:r w:rsidR="00B738E1"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Объединения, либо, на цели, определяемые решением общего собрания (конференции) граждан о ликвидации территориального общественного самоуправления, а в спорных случаях – в порядке, определенном решением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8.4. Документы Объединения по личному составу после ликвидации Объединения передаются на хранение в установленном законом порядке в архив.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8.5.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3F6DE0">
        <w:rPr>
          <w:rFonts w:ascii="Times New Roman" w:hAnsi="Times New Roman" w:cs="Times New Roman"/>
          <w:sz w:val="28"/>
          <w:szCs w:val="28"/>
        </w:rPr>
        <w:t>Ликвидация Объединения считается завершенной, а Объединение –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B32BD9" w:rsidRPr="003F6DE0" w:rsidRDefault="00B32BD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3F6DE0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right="1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436A8B" w:rsidRPr="003F6DE0" w:rsidSect="00DA2735">
      <w:pgSz w:w="11906" w:h="16838" w:code="9"/>
      <w:pgMar w:top="737" w:right="737" w:bottom="737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2" w:rsidRDefault="004C7CC2" w:rsidP="007C4531">
      <w:pPr>
        <w:spacing w:after="0" w:line="240" w:lineRule="auto"/>
      </w:pPr>
      <w:r>
        <w:separator/>
      </w:r>
    </w:p>
  </w:endnote>
  <w:endnote w:type="continuationSeparator" w:id="0">
    <w:p w:rsidR="004C7CC2" w:rsidRDefault="004C7CC2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2" w:rsidRDefault="004C7CC2" w:rsidP="007C4531">
      <w:pPr>
        <w:spacing w:after="0" w:line="240" w:lineRule="auto"/>
      </w:pPr>
      <w:r>
        <w:separator/>
      </w:r>
    </w:p>
  </w:footnote>
  <w:footnote w:type="continuationSeparator" w:id="0">
    <w:p w:rsidR="004C7CC2" w:rsidRDefault="004C7CC2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4E03"/>
    <w:rsid w:val="00016D15"/>
    <w:rsid w:val="000175DF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76383"/>
    <w:rsid w:val="00076593"/>
    <w:rsid w:val="00085C23"/>
    <w:rsid w:val="00090E20"/>
    <w:rsid w:val="000929DB"/>
    <w:rsid w:val="000A2FBF"/>
    <w:rsid w:val="000A7F1B"/>
    <w:rsid w:val="000B0008"/>
    <w:rsid w:val="000B224D"/>
    <w:rsid w:val="000B4456"/>
    <w:rsid w:val="000C05D7"/>
    <w:rsid w:val="000C085F"/>
    <w:rsid w:val="000C2DC7"/>
    <w:rsid w:val="000D3829"/>
    <w:rsid w:val="000E1346"/>
    <w:rsid w:val="000E6DE7"/>
    <w:rsid w:val="000F0AD3"/>
    <w:rsid w:val="000F225D"/>
    <w:rsid w:val="000F4108"/>
    <w:rsid w:val="000F44D6"/>
    <w:rsid w:val="0011038B"/>
    <w:rsid w:val="001163CC"/>
    <w:rsid w:val="00127892"/>
    <w:rsid w:val="00143B56"/>
    <w:rsid w:val="0014626B"/>
    <w:rsid w:val="00147666"/>
    <w:rsid w:val="00150438"/>
    <w:rsid w:val="00150882"/>
    <w:rsid w:val="001543D4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3291"/>
    <w:rsid w:val="00194076"/>
    <w:rsid w:val="00196CA1"/>
    <w:rsid w:val="001A0B10"/>
    <w:rsid w:val="001A0FBE"/>
    <w:rsid w:val="001A1880"/>
    <w:rsid w:val="001A2BBA"/>
    <w:rsid w:val="001A2D8D"/>
    <w:rsid w:val="001B0EF6"/>
    <w:rsid w:val="001C0D4B"/>
    <w:rsid w:val="001C2850"/>
    <w:rsid w:val="001C5E4F"/>
    <w:rsid w:val="001C6FD2"/>
    <w:rsid w:val="001C766E"/>
    <w:rsid w:val="001D3AE4"/>
    <w:rsid w:val="001D58E6"/>
    <w:rsid w:val="001E121E"/>
    <w:rsid w:val="001E51D3"/>
    <w:rsid w:val="001E5447"/>
    <w:rsid w:val="001F0364"/>
    <w:rsid w:val="001F2D8F"/>
    <w:rsid w:val="001F366B"/>
    <w:rsid w:val="001F3966"/>
    <w:rsid w:val="001F4631"/>
    <w:rsid w:val="00201794"/>
    <w:rsid w:val="00202993"/>
    <w:rsid w:val="002048E8"/>
    <w:rsid w:val="002105EB"/>
    <w:rsid w:val="0021198D"/>
    <w:rsid w:val="0021435F"/>
    <w:rsid w:val="00215760"/>
    <w:rsid w:val="0021582C"/>
    <w:rsid w:val="00217A45"/>
    <w:rsid w:val="00221A7F"/>
    <w:rsid w:val="00222F4E"/>
    <w:rsid w:val="00230687"/>
    <w:rsid w:val="00230739"/>
    <w:rsid w:val="002339A2"/>
    <w:rsid w:val="00234927"/>
    <w:rsid w:val="00235814"/>
    <w:rsid w:val="00235DCD"/>
    <w:rsid w:val="002511C1"/>
    <w:rsid w:val="0025525C"/>
    <w:rsid w:val="00255CD5"/>
    <w:rsid w:val="00255F93"/>
    <w:rsid w:val="002565BC"/>
    <w:rsid w:val="00260A2C"/>
    <w:rsid w:val="0026264A"/>
    <w:rsid w:val="0026284A"/>
    <w:rsid w:val="00264694"/>
    <w:rsid w:val="00274FFD"/>
    <w:rsid w:val="00280A63"/>
    <w:rsid w:val="00287977"/>
    <w:rsid w:val="00287DCB"/>
    <w:rsid w:val="00294623"/>
    <w:rsid w:val="002B0F2A"/>
    <w:rsid w:val="002B1ED4"/>
    <w:rsid w:val="002B66A8"/>
    <w:rsid w:val="002B6897"/>
    <w:rsid w:val="002B69A8"/>
    <w:rsid w:val="002C2578"/>
    <w:rsid w:val="002C6D4D"/>
    <w:rsid w:val="002C6FA3"/>
    <w:rsid w:val="002D36E6"/>
    <w:rsid w:val="002D47BE"/>
    <w:rsid w:val="002D4C30"/>
    <w:rsid w:val="002E39B5"/>
    <w:rsid w:val="002F03B6"/>
    <w:rsid w:val="002F370B"/>
    <w:rsid w:val="002F7101"/>
    <w:rsid w:val="002F71B4"/>
    <w:rsid w:val="003033EE"/>
    <w:rsid w:val="00307DAE"/>
    <w:rsid w:val="00314794"/>
    <w:rsid w:val="00320C38"/>
    <w:rsid w:val="00320F82"/>
    <w:rsid w:val="00330C88"/>
    <w:rsid w:val="00331005"/>
    <w:rsid w:val="00333B70"/>
    <w:rsid w:val="0034176D"/>
    <w:rsid w:val="003440A5"/>
    <w:rsid w:val="00344248"/>
    <w:rsid w:val="00344583"/>
    <w:rsid w:val="003450D2"/>
    <w:rsid w:val="00351119"/>
    <w:rsid w:val="00354264"/>
    <w:rsid w:val="00356EBD"/>
    <w:rsid w:val="003764B0"/>
    <w:rsid w:val="0038208E"/>
    <w:rsid w:val="00385C48"/>
    <w:rsid w:val="00387D28"/>
    <w:rsid w:val="003A0A9C"/>
    <w:rsid w:val="003A0CF0"/>
    <w:rsid w:val="003A0F35"/>
    <w:rsid w:val="003A141B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7613"/>
    <w:rsid w:val="003D2546"/>
    <w:rsid w:val="003F1486"/>
    <w:rsid w:val="003F491E"/>
    <w:rsid w:val="003F4CD1"/>
    <w:rsid w:val="003F6DE0"/>
    <w:rsid w:val="004013DF"/>
    <w:rsid w:val="00402992"/>
    <w:rsid w:val="00404AFA"/>
    <w:rsid w:val="00405806"/>
    <w:rsid w:val="004058B6"/>
    <w:rsid w:val="00407FE3"/>
    <w:rsid w:val="00422CAB"/>
    <w:rsid w:val="00425B85"/>
    <w:rsid w:val="00426568"/>
    <w:rsid w:val="00426D5A"/>
    <w:rsid w:val="00431A4E"/>
    <w:rsid w:val="00432BA1"/>
    <w:rsid w:val="00436572"/>
    <w:rsid w:val="00436A8B"/>
    <w:rsid w:val="00440379"/>
    <w:rsid w:val="004410CF"/>
    <w:rsid w:val="004453C7"/>
    <w:rsid w:val="00445537"/>
    <w:rsid w:val="00452B68"/>
    <w:rsid w:val="00463220"/>
    <w:rsid w:val="00465C03"/>
    <w:rsid w:val="004732B6"/>
    <w:rsid w:val="0047378F"/>
    <w:rsid w:val="004759AF"/>
    <w:rsid w:val="004774B3"/>
    <w:rsid w:val="00477CF1"/>
    <w:rsid w:val="00491646"/>
    <w:rsid w:val="00491E0F"/>
    <w:rsid w:val="004969B0"/>
    <w:rsid w:val="00496F92"/>
    <w:rsid w:val="004A087B"/>
    <w:rsid w:val="004A1B1F"/>
    <w:rsid w:val="004A244B"/>
    <w:rsid w:val="004A4669"/>
    <w:rsid w:val="004B7C6D"/>
    <w:rsid w:val="004C23CC"/>
    <w:rsid w:val="004C7CC2"/>
    <w:rsid w:val="004D18A1"/>
    <w:rsid w:val="004D230D"/>
    <w:rsid w:val="004D4874"/>
    <w:rsid w:val="004D4D9C"/>
    <w:rsid w:val="004D7112"/>
    <w:rsid w:val="004E397E"/>
    <w:rsid w:val="004E5FB9"/>
    <w:rsid w:val="004F2C25"/>
    <w:rsid w:val="00510C98"/>
    <w:rsid w:val="00515BC7"/>
    <w:rsid w:val="00515E2A"/>
    <w:rsid w:val="005160DE"/>
    <w:rsid w:val="0051653F"/>
    <w:rsid w:val="00516703"/>
    <w:rsid w:val="00523113"/>
    <w:rsid w:val="0052446E"/>
    <w:rsid w:val="0052447A"/>
    <w:rsid w:val="005265FD"/>
    <w:rsid w:val="0053630E"/>
    <w:rsid w:val="00536437"/>
    <w:rsid w:val="00536BE1"/>
    <w:rsid w:val="0054066C"/>
    <w:rsid w:val="0054660B"/>
    <w:rsid w:val="00553148"/>
    <w:rsid w:val="005642DD"/>
    <w:rsid w:val="00566408"/>
    <w:rsid w:val="00566962"/>
    <w:rsid w:val="005700E3"/>
    <w:rsid w:val="00574489"/>
    <w:rsid w:val="0057648F"/>
    <w:rsid w:val="005808CE"/>
    <w:rsid w:val="00585536"/>
    <w:rsid w:val="005A237B"/>
    <w:rsid w:val="005A2390"/>
    <w:rsid w:val="005A3884"/>
    <w:rsid w:val="005A6C91"/>
    <w:rsid w:val="005A733C"/>
    <w:rsid w:val="005C04EB"/>
    <w:rsid w:val="005C3311"/>
    <w:rsid w:val="005C6C7A"/>
    <w:rsid w:val="005D07E7"/>
    <w:rsid w:val="005D2F78"/>
    <w:rsid w:val="005D2FB1"/>
    <w:rsid w:val="005D56F7"/>
    <w:rsid w:val="005E346D"/>
    <w:rsid w:val="005E4B0C"/>
    <w:rsid w:val="005E6B4A"/>
    <w:rsid w:val="005F23EA"/>
    <w:rsid w:val="005F638D"/>
    <w:rsid w:val="00607540"/>
    <w:rsid w:val="00610EF9"/>
    <w:rsid w:val="00610F9A"/>
    <w:rsid w:val="006127AE"/>
    <w:rsid w:val="0062054E"/>
    <w:rsid w:val="00620B3A"/>
    <w:rsid w:val="0062118F"/>
    <w:rsid w:val="0062425D"/>
    <w:rsid w:val="00630523"/>
    <w:rsid w:val="00631E4A"/>
    <w:rsid w:val="00631F62"/>
    <w:rsid w:val="00634EEE"/>
    <w:rsid w:val="00640EBF"/>
    <w:rsid w:val="00641F7D"/>
    <w:rsid w:val="006423B0"/>
    <w:rsid w:val="00642923"/>
    <w:rsid w:val="0064393C"/>
    <w:rsid w:val="00650E91"/>
    <w:rsid w:val="00652ACA"/>
    <w:rsid w:val="0065347E"/>
    <w:rsid w:val="00654E09"/>
    <w:rsid w:val="006614B7"/>
    <w:rsid w:val="006625AF"/>
    <w:rsid w:val="00665300"/>
    <w:rsid w:val="00667632"/>
    <w:rsid w:val="00674995"/>
    <w:rsid w:val="0067613A"/>
    <w:rsid w:val="00676862"/>
    <w:rsid w:val="006809A0"/>
    <w:rsid w:val="00686EA6"/>
    <w:rsid w:val="00687357"/>
    <w:rsid w:val="00687CFC"/>
    <w:rsid w:val="006911A7"/>
    <w:rsid w:val="006965AC"/>
    <w:rsid w:val="006A3604"/>
    <w:rsid w:val="006A4BF8"/>
    <w:rsid w:val="006A6A73"/>
    <w:rsid w:val="006B7D20"/>
    <w:rsid w:val="006C305E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43D1B"/>
    <w:rsid w:val="00751CB2"/>
    <w:rsid w:val="007531FE"/>
    <w:rsid w:val="0077482E"/>
    <w:rsid w:val="00774CD1"/>
    <w:rsid w:val="00781FD4"/>
    <w:rsid w:val="007825EB"/>
    <w:rsid w:val="00782A7E"/>
    <w:rsid w:val="007908D5"/>
    <w:rsid w:val="00792917"/>
    <w:rsid w:val="00794A99"/>
    <w:rsid w:val="00795091"/>
    <w:rsid w:val="007A2491"/>
    <w:rsid w:val="007A24B5"/>
    <w:rsid w:val="007B2DC6"/>
    <w:rsid w:val="007B76E6"/>
    <w:rsid w:val="007B78C0"/>
    <w:rsid w:val="007C0AE9"/>
    <w:rsid w:val="007C3AB2"/>
    <w:rsid w:val="007C4531"/>
    <w:rsid w:val="007C757E"/>
    <w:rsid w:val="007D3BE3"/>
    <w:rsid w:val="007D4820"/>
    <w:rsid w:val="007D636D"/>
    <w:rsid w:val="007E2261"/>
    <w:rsid w:val="007E407F"/>
    <w:rsid w:val="007E62F6"/>
    <w:rsid w:val="007F490B"/>
    <w:rsid w:val="007F4CE6"/>
    <w:rsid w:val="007F699F"/>
    <w:rsid w:val="007F7201"/>
    <w:rsid w:val="008016D1"/>
    <w:rsid w:val="00802540"/>
    <w:rsid w:val="00803F01"/>
    <w:rsid w:val="008044EE"/>
    <w:rsid w:val="00807E3D"/>
    <w:rsid w:val="00814065"/>
    <w:rsid w:val="00817667"/>
    <w:rsid w:val="00820027"/>
    <w:rsid w:val="00824DD0"/>
    <w:rsid w:val="008266AE"/>
    <w:rsid w:val="00827E2B"/>
    <w:rsid w:val="008303AF"/>
    <w:rsid w:val="0083594A"/>
    <w:rsid w:val="008413FC"/>
    <w:rsid w:val="00844CBD"/>
    <w:rsid w:val="0084685B"/>
    <w:rsid w:val="00846D17"/>
    <w:rsid w:val="00847A2C"/>
    <w:rsid w:val="00850E16"/>
    <w:rsid w:val="00852C61"/>
    <w:rsid w:val="0086112D"/>
    <w:rsid w:val="008615F4"/>
    <w:rsid w:val="00862E08"/>
    <w:rsid w:val="00867BDF"/>
    <w:rsid w:val="008816B9"/>
    <w:rsid w:val="008914B2"/>
    <w:rsid w:val="008A2C58"/>
    <w:rsid w:val="008A3E43"/>
    <w:rsid w:val="008A50B1"/>
    <w:rsid w:val="008B31DF"/>
    <w:rsid w:val="008B3A10"/>
    <w:rsid w:val="008B61A7"/>
    <w:rsid w:val="008C2108"/>
    <w:rsid w:val="008C2778"/>
    <w:rsid w:val="008C4731"/>
    <w:rsid w:val="008D3FC2"/>
    <w:rsid w:val="008D6C00"/>
    <w:rsid w:val="008E1901"/>
    <w:rsid w:val="008E409F"/>
    <w:rsid w:val="008E4EBA"/>
    <w:rsid w:val="008E5CB5"/>
    <w:rsid w:val="008F1685"/>
    <w:rsid w:val="00900337"/>
    <w:rsid w:val="00905599"/>
    <w:rsid w:val="0091184F"/>
    <w:rsid w:val="00913D74"/>
    <w:rsid w:val="00913E3E"/>
    <w:rsid w:val="00925439"/>
    <w:rsid w:val="00936E9B"/>
    <w:rsid w:val="0093701D"/>
    <w:rsid w:val="00945705"/>
    <w:rsid w:val="0094604B"/>
    <w:rsid w:val="00947E59"/>
    <w:rsid w:val="00950161"/>
    <w:rsid w:val="0096038A"/>
    <w:rsid w:val="00962AD6"/>
    <w:rsid w:val="00963184"/>
    <w:rsid w:val="00963C83"/>
    <w:rsid w:val="0096611C"/>
    <w:rsid w:val="00966F42"/>
    <w:rsid w:val="00970BD4"/>
    <w:rsid w:val="00977FDE"/>
    <w:rsid w:val="009810CF"/>
    <w:rsid w:val="009817ED"/>
    <w:rsid w:val="00987834"/>
    <w:rsid w:val="00991F05"/>
    <w:rsid w:val="00994005"/>
    <w:rsid w:val="009A13C9"/>
    <w:rsid w:val="009A2E55"/>
    <w:rsid w:val="009A6C5C"/>
    <w:rsid w:val="009A7DA5"/>
    <w:rsid w:val="009B02BE"/>
    <w:rsid w:val="009B1890"/>
    <w:rsid w:val="009B35DF"/>
    <w:rsid w:val="009C155B"/>
    <w:rsid w:val="009C19AE"/>
    <w:rsid w:val="009D26AE"/>
    <w:rsid w:val="009E1EBE"/>
    <w:rsid w:val="009E2A63"/>
    <w:rsid w:val="009E4943"/>
    <w:rsid w:val="009E4BEB"/>
    <w:rsid w:val="009E5BC7"/>
    <w:rsid w:val="009E64D8"/>
    <w:rsid w:val="009F1122"/>
    <w:rsid w:val="009F16A7"/>
    <w:rsid w:val="00A01E0E"/>
    <w:rsid w:val="00A04F34"/>
    <w:rsid w:val="00A13950"/>
    <w:rsid w:val="00A15F04"/>
    <w:rsid w:val="00A23EAE"/>
    <w:rsid w:val="00A248C1"/>
    <w:rsid w:val="00A27D60"/>
    <w:rsid w:val="00A34D17"/>
    <w:rsid w:val="00A36FB1"/>
    <w:rsid w:val="00A4012A"/>
    <w:rsid w:val="00A46F3A"/>
    <w:rsid w:val="00A5091E"/>
    <w:rsid w:val="00A51922"/>
    <w:rsid w:val="00A51DFD"/>
    <w:rsid w:val="00A54019"/>
    <w:rsid w:val="00A547F0"/>
    <w:rsid w:val="00A57D42"/>
    <w:rsid w:val="00A6003A"/>
    <w:rsid w:val="00A67F34"/>
    <w:rsid w:val="00A70881"/>
    <w:rsid w:val="00A77676"/>
    <w:rsid w:val="00A80180"/>
    <w:rsid w:val="00A83DDD"/>
    <w:rsid w:val="00A84E50"/>
    <w:rsid w:val="00A921EB"/>
    <w:rsid w:val="00A9542B"/>
    <w:rsid w:val="00AA1C74"/>
    <w:rsid w:val="00AA1E14"/>
    <w:rsid w:val="00AA1E3F"/>
    <w:rsid w:val="00AA2A17"/>
    <w:rsid w:val="00AA2EFE"/>
    <w:rsid w:val="00AA3777"/>
    <w:rsid w:val="00AA7687"/>
    <w:rsid w:val="00AB227C"/>
    <w:rsid w:val="00AB2CA6"/>
    <w:rsid w:val="00AB6BC2"/>
    <w:rsid w:val="00AD53B3"/>
    <w:rsid w:val="00AD6618"/>
    <w:rsid w:val="00AD6B7E"/>
    <w:rsid w:val="00AE4F88"/>
    <w:rsid w:val="00AE5241"/>
    <w:rsid w:val="00AE6077"/>
    <w:rsid w:val="00AE7F01"/>
    <w:rsid w:val="00AF1EEE"/>
    <w:rsid w:val="00AF49D5"/>
    <w:rsid w:val="00B018E1"/>
    <w:rsid w:val="00B10D41"/>
    <w:rsid w:val="00B1480D"/>
    <w:rsid w:val="00B17C3E"/>
    <w:rsid w:val="00B212C7"/>
    <w:rsid w:val="00B23407"/>
    <w:rsid w:val="00B2571A"/>
    <w:rsid w:val="00B25913"/>
    <w:rsid w:val="00B32BD9"/>
    <w:rsid w:val="00B33EE1"/>
    <w:rsid w:val="00B37F3B"/>
    <w:rsid w:val="00B502AB"/>
    <w:rsid w:val="00B6299F"/>
    <w:rsid w:val="00B738E1"/>
    <w:rsid w:val="00B73BFE"/>
    <w:rsid w:val="00B74E2E"/>
    <w:rsid w:val="00B7748D"/>
    <w:rsid w:val="00B810E9"/>
    <w:rsid w:val="00B83778"/>
    <w:rsid w:val="00B87C0A"/>
    <w:rsid w:val="00B91810"/>
    <w:rsid w:val="00B91909"/>
    <w:rsid w:val="00B96A2A"/>
    <w:rsid w:val="00B97C4C"/>
    <w:rsid w:val="00BA0C58"/>
    <w:rsid w:val="00BA146E"/>
    <w:rsid w:val="00BA2A7C"/>
    <w:rsid w:val="00BC1374"/>
    <w:rsid w:val="00BC1E8C"/>
    <w:rsid w:val="00BC3C51"/>
    <w:rsid w:val="00BC61CB"/>
    <w:rsid w:val="00BD5F2B"/>
    <w:rsid w:val="00BD7B70"/>
    <w:rsid w:val="00BE5DB2"/>
    <w:rsid w:val="00C03835"/>
    <w:rsid w:val="00C03D58"/>
    <w:rsid w:val="00C04F5B"/>
    <w:rsid w:val="00C064C2"/>
    <w:rsid w:val="00C22F20"/>
    <w:rsid w:val="00C2561B"/>
    <w:rsid w:val="00C26729"/>
    <w:rsid w:val="00C2784C"/>
    <w:rsid w:val="00C304E1"/>
    <w:rsid w:val="00C33DF0"/>
    <w:rsid w:val="00C35E93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8BE"/>
    <w:rsid w:val="00C67B88"/>
    <w:rsid w:val="00C67CE3"/>
    <w:rsid w:val="00C77B21"/>
    <w:rsid w:val="00C917B2"/>
    <w:rsid w:val="00C944C0"/>
    <w:rsid w:val="00C954E9"/>
    <w:rsid w:val="00C95CB7"/>
    <w:rsid w:val="00C96ACB"/>
    <w:rsid w:val="00CA0CF1"/>
    <w:rsid w:val="00CA2A16"/>
    <w:rsid w:val="00CA580E"/>
    <w:rsid w:val="00CA637B"/>
    <w:rsid w:val="00CA76F3"/>
    <w:rsid w:val="00CB2545"/>
    <w:rsid w:val="00CB5D57"/>
    <w:rsid w:val="00CB658D"/>
    <w:rsid w:val="00CD0250"/>
    <w:rsid w:val="00CE16AF"/>
    <w:rsid w:val="00CE26C0"/>
    <w:rsid w:val="00CE3CD3"/>
    <w:rsid w:val="00D2038E"/>
    <w:rsid w:val="00D22027"/>
    <w:rsid w:val="00D22B2B"/>
    <w:rsid w:val="00D23E98"/>
    <w:rsid w:val="00D3443F"/>
    <w:rsid w:val="00D400E3"/>
    <w:rsid w:val="00D417E6"/>
    <w:rsid w:val="00D426E9"/>
    <w:rsid w:val="00D43271"/>
    <w:rsid w:val="00D44FBE"/>
    <w:rsid w:val="00D44FED"/>
    <w:rsid w:val="00D54AA5"/>
    <w:rsid w:val="00D622BE"/>
    <w:rsid w:val="00D723F4"/>
    <w:rsid w:val="00D74368"/>
    <w:rsid w:val="00D82ED1"/>
    <w:rsid w:val="00D8699A"/>
    <w:rsid w:val="00D874EA"/>
    <w:rsid w:val="00DA0DEB"/>
    <w:rsid w:val="00DA2735"/>
    <w:rsid w:val="00DA79E8"/>
    <w:rsid w:val="00DB0593"/>
    <w:rsid w:val="00DB12DE"/>
    <w:rsid w:val="00DB40D2"/>
    <w:rsid w:val="00DB4E64"/>
    <w:rsid w:val="00DB5E8D"/>
    <w:rsid w:val="00DB7D26"/>
    <w:rsid w:val="00DC0F2A"/>
    <w:rsid w:val="00DC1604"/>
    <w:rsid w:val="00DC4886"/>
    <w:rsid w:val="00DE2455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52400"/>
    <w:rsid w:val="00E52F06"/>
    <w:rsid w:val="00E644DE"/>
    <w:rsid w:val="00E6469A"/>
    <w:rsid w:val="00E714E6"/>
    <w:rsid w:val="00E7178C"/>
    <w:rsid w:val="00E773C0"/>
    <w:rsid w:val="00E81BA3"/>
    <w:rsid w:val="00E83E0A"/>
    <w:rsid w:val="00E92611"/>
    <w:rsid w:val="00E93692"/>
    <w:rsid w:val="00E936C8"/>
    <w:rsid w:val="00E97E3E"/>
    <w:rsid w:val="00EA2EB9"/>
    <w:rsid w:val="00EA4A30"/>
    <w:rsid w:val="00EA4D1E"/>
    <w:rsid w:val="00EA59CD"/>
    <w:rsid w:val="00EA6777"/>
    <w:rsid w:val="00EB0D40"/>
    <w:rsid w:val="00EB2A18"/>
    <w:rsid w:val="00EB35B5"/>
    <w:rsid w:val="00EB425D"/>
    <w:rsid w:val="00ED7305"/>
    <w:rsid w:val="00ED74A9"/>
    <w:rsid w:val="00EE13FD"/>
    <w:rsid w:val="00EE38C2"/>
    <w:rsid w:val="00EE42B5"/>
    <w:rsid w:val="00EE4DFC"/>
    <w:rsid w:val="00EE642E"/>
    <w:rsid w:val="00EF0C57"/>
    <w:rsid w:val="00F030BC"/>
    <w:rsid w:val="00F044A5"/>
    <w:rsid w:val="00F051AA"/>
    <w:rsid w:val="00F06677"/>
    <w:rsid w:val="00F2003A"/>
    <w:rsid w:val="00F20818"/>
    <w:rsid w:val="00F25AB1"/>
    <w:rsid w:val="00F26E8B"/>
    <w:rsid w:val="00F32FDB"/>
    <w:rsid w:val="00F41A17"/>
    <w:rsid w:val="00F42D05"/>
    <w:rsid w:val="00F44E26"/>
    <w:rsid w:val="00F47A21"/>
    <w:rsid w:val="00F5000B"/>
    <w:rsid w:val="00F55DB2"/>
    <w:rsid w:val="00F57AF2"/>
    <w:rsid w:val="00F61801"/>
    <w:rsid w:val="00F67F9F"/>
    <w:rsid w:val="00F704D2"/>
    <w:rsid w:val="00F77287"/>
    <w:rsid w:val="00F82C7A"/>
    <w:rsid w:val="00F837CD"/>
    <w:rsid w:val="00FA1E8F"/>
    <w:rsid w:val="00FB08C1"/>
    <w:rsid w:val="00FB0907"/>
    <w:rsid w:val="00FB270F"/>
    <w:rsid w:val="00FC0633"/>
    <w:rsid w:val="00FC56BF"/>
    <w:rsid w:val="00FC7FA7"/>
    <w:rsid w:val="00FD064F"/>
    <w:rsid w:val="00FD4003"/>
    <w:rsid w:val="00FD7AC2"/>
    <w:rsid w:val="00FE0829"/>
    <w:rsid w:val="00FE421F"/>
    <w:rsid w:val="00FE72F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36A8B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36A8B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436A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436A8B"/>
    <w:rPr>
      <w:rFonts w:eastAsia="Calibri"/>
      <w:lang w:eastAsia="en-US"/>
    </w:rPr>
  </w:style>
  <w:style w:type="paragraph" w:styleId="3">
    <w:name w:val="Body Text 3"/>
    <w:basedOn w:val="a"/>
    <w:link w:val="30"/>
    <w:uiPriority w:val="99"/>
    <w:unhideWhenUsed/>
    <w:rsid w:val="00436A8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6A8B"/>
    <w:rPr>
      <w:rFonts w:eastAsia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F20818"/>
    <w:pPr>
      <w:keepLines/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20818"/>
    <w:rPr>
      <w:rFonts w:ascii="Times New Roman" w:hAnsi="Times New Roman" w:cs="Times New Roman"/>
      <w:b/>
      <w:kern w:val="2"/>
      <w:sz w:val="28"/>
      <w:szCs w:val="24"/>
    </w:rPr>
  </w:style>
  <w:style w:type="character" w:customStyle="1" w:styleId="af0">
    <w:name w:val="Цветовое выделение"/>
    <w:uiPriority w:val="99"/>
    <w:rsid w:val="001E121E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E1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36A8B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36A8B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436A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436A8B"/>
    <w:rPr>
      <w:rFonts w:eastAsia="Calibri"/>
      <w:lang w:eastAsia="en-US"/>
    </w:rPr>
  </w:style>
  <w:style w:type="paragraph" w:styleId="3">
    <w:name w:val="Body Text 3"/>
    <w:basedOn w:val="a"/>
    <w:link w:val="30"/>
    <w:uiPriority w:val="99"/>
    <w:unhideWhenUsed/>
    <w:rsid w:val="00436A8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6A8B"/>
    <w:rPr>
      <w:rFonts w:eastAsia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F20818"/>
    <w:pPr>
      <w:keepLines/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F20818"/>
    <w:rPr>
      <w:rFonts w:ascii="Times New Roman" w:hAnsi="Times New Roman" w:cs="Times New Roman"/>
      <w:b/>
      <w:kern w:val="2"/>
      <w:sz w:val="28"/>
      <w:szCs w:val="24"/>
    </w:rPr>
  </w:style>
  <w:style w:type="character" w:customStyle="1" w:styleId="af0">
    <w:name w:val="Цветовое выделение"/>
    <w:uiPriority w:val="99"/>
    <w:rsid w:val="001E121E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E1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CEF8-A0C7-480B-8DDC-710E309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5302</Words>
  <Characters>42840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2014-03-05T23:40:00Z</cp:lastPrinted>
  <dcterms:created xsi:type="dcterms:W3CDTF">2016-11-02T02:26:00Z</dcterms:created>
  <dcterms:modified xsi:type="dcterms:W3CDTF">2016-11-02T02:26:00Z</dcterms:modified>
</cp:coreProperties>
</file>