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11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570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1629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1"/>
              <w:jc w:val="center"/>
            </w:pPr>
            <w:r w:rsidR="00516292" w:rsidRPr="00f8308d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40000000000003pt;height:81.647999999999996pt;" id="{2E645498-E4AA-4171-A307-FA1D40DB5B27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516292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1629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1"/>
              <w:jc w:val="center"/>
            </w:pPr>
            <w:r w:rsidR="00516292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1629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1"/>
              <w:jc w:val="center"/>
            </w:pPr>
            <w:r w:rsidR="00516292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1629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1"/>
              <w:jc w:val="center"/>
            </w:pPr>
            <w:r w:rsidR="00516292">
              <w:pict>
                <v:line id="_x0000_s1027" type="#_x0000_t20" style="position:absolute;mso-position-vertical-relative:page;" from="-6.3499999999999996pt,7.7999999999999998pt" to="497.55000000000001pt,7.7999999999999998pt" strokeweight="5.000000pt">
                  <v:stroke linestyle="thickThin"/>
                </v:line>
              </w:pict>
            </w:r>
            <w:r w:rsidR="00516292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516292">
      <w:pPr>
        <w:pStyle w:val="Normal"/>
        <w:rPr>
          <w:b/>
          <w:sz w:val="32"/>
          <w:szCs w:val="32"/>
        </w:rPr>
        <w:jc w:val="center"/>
      </w:pPr>
      <w:r w:rsidR="009b2362">
        <w:rPr>
          <w:b/>
          <w:sz w:val="32"/>
          <w:szCs w:val="32"/>
        </w:rPr>
      </w:r>
    </w:p>
    <w:p w:rsidP="00516292">
      <w:pPr>
        <w:pStyle w:val="Normal"/>
        <w:rPr>
          <w:b/>
          <w:sz w:val="32"/>
          <w:szCs w:val="32"/>
        </w:rPr>
        <w:jc w:val="center"/>
      </w:pPr>
      <w:r w:rsidR="00be63d0">
        <w:rPr>
          <w:b/>
          <w:sz w:val="32"/>
          <w:szCs w:val="32"/>
        </w:rPr>
      </w:r>
    </w:p>
    <w:p w:rsidP="00516292">
      <w:pPr>
        <w:pStyle w:val="Normal"/>
        <w:rPr>
          <w:b/>
          <w:sz w:val="32"/>
          <w:szCs w:val="32"/>
        </w:rPr>
        <w:jc w:val="center"/>
      </w:pPr>
      <w:r w:rsidR="00be63d0">
        <w:rPr>
          <w:b/>
          <w:sz w:val="32"/>
          <w:szCs w:val="32"/>
        </w:rPr>
      </w:r>
    </w:p>
    <w:p w:rsidP="00516292">
      <w:pPr>
        <w:pStyle w:val="Normal"/>
        <w:rPr>
          <w:b/>
          <w:sz w:val="32"/>
          <w:szCs w:val="32"/>
        </w:rPr>
        <w:jc w:val="center"/>
      </w:pPr>
      <w:r w:rsidR="00be63d0">
        <w:rPr>
          <w:b/>
          <w:sz w:val="32"/>
          <w:szCs w:val="32"/>
        </w:rPr>
      </w:r>
    </w:p>
    <w:p w:rsidP="00516292">
      <w:pPr>
        <w:pStyle w:val="Normal"/>
        <w:rPr>
          <w:b/>
          <w:sz w:val="32"/>
          <w:szCs w:val="32"/>
        </w:rPr>
        <w:jc w:val="center"/>
      </w:pPr>
      <w:r w:rsidR="00be63d0">
        <w:rPr>
          <w:b/>
          <w:sz w:val="32"/>
          <w:szCs w:val="32"/>
        </w:rPr>
      </w:r>
    </w:p>
    <w:p w:rsidP="00516292">
      <w:pPr>
        <w:pStyle w:val="Normal"/>
        <w:rPr>
          <w:b/>
          <w:sz w:val="32"/>
          <w:szCs w:val="32"/>
        </w:rPr>
        <w:jc w:val="center"/>
      </w:pPr>
      <w:r w:rsidR="00be63d0">
        <w:rPr>
          <w:b/>
          <w:sz w:val="32"/>
          <w:szCs w:val="32"/>
        </w:rPr>
      </w:r>
    </w:p>
    <w:p w:rsidP="00516292">
      <w:pPr>
        <w:pStyle w:val="Normal"/>
        <w:rPr>
          <w:b/>
          <w:sz w:val="32"/>
          <w:szCs w:val="32"/>
        </w:rPr>
        <w:jc w:val="center"/>
      </w:pPr>
      <w:r w:rsidR="00be63d0">
        <w:rPr>
          <w:b/>
          <w:sz w:val="32"/>
          <w:szCs w:val="32"/>
        </w:rPr>
      </w:r>
    </w:p>
    <w:p w:rsidP="00516292">
      <w:pPr>
        <w:pStyle w:val="Normal"/>
        <w:rPr>
          <w:b/>
          <w:sz w:val="32"/>
          <w:szCs w:val="32"/>
        </w:rPr>
        <w:jc w:val="center"/>
      </w:pPr>
      <w:r w:rsidR="00be63d0">
        <w:rPr>
          <w:b/>
          <w:sz w:val="32"/>
          <w:szCs w:val="32"/>
        </w:rPr>
      </w:r>
    </w:p>
    <w:p w:rsidP="00516292">
      <w:pPr>
        <w:pStyle w:val="Normal"/>
        <w:rPr>
          <w:b/>
          <w:sz w:val="32"/>
          <w:szCs w:val="32"/>
        </w:rPr>
        <w:jc w:val="center"/>
      </w:pPr>
      <w:r w:rsidR="00516292">
        <w:rPr>
          <w:b/>
          <w:sz w:val="32"/>
          <w:szCs w:val="32"/>
        </w:rPr>
        <w:t xml:space="preserve">РЕШЕНИЕ</w:t>
      </w:r>
    </w:p>
    <w:p w:rsidP="00516292">
      <w:pPr>
        <w:pStyle w:val="Normal"/>
        <w:rPr>
          <w:b/>
          <w:sz w:val="32"/>
          <w:szCs w:val="32"/>
        </w:rPr>
        <w:jc w:val="center"/>
      </w:pPr>
      <w:r w:rsidR="00516292">
        <w:rPr>
          <w:b/>
          <w:sz w:val="32"/>
          <w:szCs w:val="32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227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27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2c6fd0">
            <w:pPr>
              <w:pStyle w:val="BodyText"/>
              <w:jc w:val="center"/>
            </w:pPr>
            <w:r w:rsidR="00516292">
              <w:t xml:space="preserve">26.08.2009</w:t>
            </w:r>
            <w:r w:rsidR="00516292" w:rsidRPr="00e86436">
              <w:t xml:space="preserve"> №</w:t>
            </w:r>
            <w:r w:rsidR="00516292">
              <w:t xml:space="preserve"> </w:t>
            </w:r>
            <w:r w:rsidR="002c6fd0">
              <w:t xml:space="preserve">545</w:t>
            </w:r>
            <w:r w:rsidR="00516292" w:rsidRPr="00e86436">
              <w:t xml:space="preserve">-р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2e512a">
            <w:pPr>
              <w:pStyle w:val="BodyText"/>
              <w:jc w:val="center"/>
            </w:pPr>
            <w:r w:rsidR="00516292">
              <w:t xml:space="preserve">16</w:t>
            </w:r>
            <w:r w:rsidR="00516292" w:rsidRPr="00e86436">
              <w:t xml:space="preserve">-</w:t>
            </w:r>
            <w:r w:rsidR="00516292">
              <w:t xml:space="preserve">я </w:t>
            </w:r>
            <w:r w:rsidR="00516292" w:rsidRPr="00e86436"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227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2e512a">
            <w:pPr>
              <w:pStyle w:val="BodyText"/>
              <w:rPr>
                <w:sz w:val="22"/>
                <w:szCs w:val="22"/>
              </w:rPr>
              <w:jc w:val="center"/>
            </w:pPr>
            <w:r w:rsidR="00516292" w:rsidRPr="00f8308d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82641c">
      <w:pPr>
        <w:pStyle w:val="BodyText"/>
        <w:rPr>
          <w:sz w:val="32"/>
          <w:szCs w:val="32"/>
        </w:rPr>
        <w:jc w:val="center"/>
      </w:pPr>
      <w:r w:rsidR="0082641c" w:rsidRPr="00271a32">
        <w:rPr>
          <w:sz w:val="22"/>
          <w:szCs w:val="22"/>
        </w:rPr>
        <w:t xml:space="preserve">              </w:t>
      </w:r>
      <w:r w:rsidR="0082641c">
        <w:rPr>
          <w:sz w:val="32"/>
          <w:szCs w:val="32"/>
        </w:rPr>
      </w:r>
    </w:p>
    <w:tbl>
      <w:tblPr>
        <w:tblW w:type="dxa" w:w="5211"/>
        <w:tblLook w:val="01e0"/>
        <w:tblW w:type="dxa" w:w="5211"/>
        <w:tblpPr w:horzAnchor="margin" w:leftFromText="180" w:rightFromText="180" w:tblpY="-85" w:vertAnchor="tex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1"/>
      </w:tblGrid>
      <w:tr>
        <w:trPr>
          <w:trHeight w:hRule="atLeast" w:val="1985"/>
          <w:wAfter w:type="dxa" w:w="0"/>
          <w:trHeight w:hRule="atLeast" w:val="1985"/>
          <w:wAfter w:type="dxa" w:w="0"/>
        </w:trPr>
        <w:tc>
          <w:tcPr>
            <w:textDirection w:val="lrTb"/>
            <w:vAlign w:val="top"/>
            <w:tcW w:type="dxa" w:w="5211"/>
            <w:tcBorders>
              <w:top w:val="nil"/>
              <w:left w:val="nil"/>
              <w:bottom w:val="nil"/>
              <w:right w:val="nil"/>
            </w:tcBorders>
          </w:tcPr>
          <w:p w:rsidP="00516292">
            <w:pPr>
              <w:pStyle w:val="Normal"/>
              <w:rPr>
                <w:sz w:val="28"/>
                <w:szCs w:val="28"/>
              </w:rPr>
              <w:framePr w:hAnchor="margin" w:hSpace="180" w:vAnchor="text" w:wrap="around" w:y="-85"/>
              <w:jc w:val="both"/>
            </w:pPr>
            <w:r w:rsidR="00516292" w:rsidRPr="00516292">
              <w:rPr>
                <w:sz w:val="28"/>
                <w:szCs w:val="28"/>
              </w:rPr>
              <w:t xml:space="preserve">О принятии решения о мерах муниципальной социальной поддержки отдельным категориям граждан</w:t>
            </w:r>
            <w:r w:rsidR="00fa46a8">
              <w:rPr>
                <w:sz w:val="28"/>
                <w:szCs w:val="28"/>
              </w:rPr>
              <w:t xml:space="preserve">, проживающим на территории</w:t>
            </w:r>
            <w:r w:rsidR="00516292" w:rsidRPr="00516292">
              <w:rPr>
                <w:sz w:val="28"/>
                <w:szCs w:val="28"/>
              </w:rPr>
              <w:t xml:space="preserve"> Петропавловск-Камчатского городского о</w:t>
            </w:r>
            <w:r w:rsidR="00516292" w:rsidRPr="00516292">
              <w:rPr>
                <w:sz w:val="28"/>
                <w:szCs w:val="28"/>
              </w:rPr>
              <w:t xml:space="preserve">к</w:t>
            </w:r>
            <w:r w:rsidR="00516292" w:rsidRPr="00516292">
              <w:rPr>
                <w:sz w:val="28"/>
                <w:szCs w:val="28"/>
              </w:rPr>
              <w:t xml:space="preserve">руга </w:t>
            </w:r>
          </w:p>
        </w:tc>
      </w:tr>
    </w:tbl>
    <w:p w:rsidP="0082641c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82641c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9b2362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562c86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516292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516292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516292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7d45ea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82641c">
        <w:rPr>
          <w:sz w:val="28"/>
          <w:szCs w:val="28"/>
        </w:rPr>
        <w:t xml:space="preserve">Рассмотрев </w:t>
      </w:r>
      <w:r w:rsidR="00c043f1">
        <w:rPr>
          <w:sz w:val="28"/>
          <w:szCs w:val="28"/>
        </w:rPr>
        <w:t xml:space="preserve">проект решения </w:t>
      </w:r>
      <w:r w:rsidR="007c0675" w:rsidRPr="007c0675">
        <w:rPr>
          <w:sz w:val="28"/>
          <w:szCs w:val="28"/>
        </w:rPr>
        <w:t xml:space="preserve">о мер</w:t>
      </w:r>
      <w:r w:rsidR="007c0675">
        <w:rPr>
          <w:sz w:val="28"/>
          <w:szCs w:val="28"/>
        </w:rPr>
        <w:t xml:space="preserve">ах</w:t>
      </w:r>
      <w:r w:rsidR="007c0675" w:rsidRPr="007c0675">
        <w:rPr>
          <w:sz w:val="28"/>
          <w:szCs w:val="28"/>
        </w:rPr>
        <w:t xml:space="preserve"> муниципальной социальной поддержки </w:t>
      </w:r>
      <w:r w:rsidR="00651431" w:rsidRPr="00651431">
        <w:rPr>
          <w:sz w:val="28"/>
          <w:szCs w:val="28"/>
        </w:rPr>
        <w:t xml:space="preserve">отдельным категориям граждан</w:t>
      </w:r>
      <w:r w:rsidR="00fa46a8">
        <w:rPr>
          <w:sz w:val="28"/>
          <w:szCs w:val="28"/>
        </w:rPr>
        <w:t xml:space="preserve">, проживающим на территории</w:t>
      </w:r>
      <w:r w:rsidR="007c0675" w:rsidRPr="007c0675">
        <w:rPr>
          <w:sz w:val="28"/>
          <w:szCs w:val="28"/>
        </w:rPr>
        <w:t xml:space="preserve"> Петр</w:t>
      </w:r>
      <w:r w:rsidR="007c0675" w:rsidRPr="007c0675">
        <w:rPr>
          <w:sz w:val="28"/>
          <w:szCs w:val="28"/>
        </w:rPr>
        <w:t xml:space="preserve">о</w:t>
      </w:r>
      <w:r w:rsidR="007c0675" w:rsidRPr="007c0675">
        <w:rPr>
          <w:sz w:val="28"/>
          <w:szCs w:val="28"/>
        </w:rPr>
        <w:t xml:space="preserve">павловск-Камчатского городского округа</w:t>
      </w:r>
      <w:r w:rsidR="008c5d10">
        <w:rPr>
          <w:sz w:val="28"/>
          <w:bCs/>
          <w:szCs w:val="28"/>
        </w:rPr>
        <w:t xml:space="preserve">,</w:t>
      </w:r>
      <w:r w:rsidR="0082641c">
        <w:rPr>
          <w:sz w:val="28"/>
          <w:szCs w:val="28"/>
        </w:rPr>
        <w:t xml:space="preserve"> руководствуясь стать</w:t>
      </w:r>
      <w:r w:rsidR="007c0675">
        <w:rPr>
          <w:sz w:val="28"/>
          <w:szCs w:val="28"/>
        </w:rPr>
        <w:t xml:space="preserve">ями 13,</w:t>
      </w:r>
      <w:r w:rsidR="0082641c">
        <w:rPr>
          <w:sz w:val="28"/>
          <w:szCs w:val="28"/>
        </w:rPr>
        <w:t xml:space="preserve"> 26 Устава Петропавловск-Камчатского городского округа,</w:t>
      </w:r>
      <w:r w:rsidR="0082641c" w:rsidRPr="00192200">
        <w:rPr>
          <w:sz w:val="28"/>
          <w:szCs w:val="28"/>
        </w:rPr>
        <w:t xml:space="preserve"> Городская Дума Петр</w:t>
      </w:r>
      <w:r w:rsidR="0082641c" w:rsidRPr="00192200">
        <w:rPr>
          <w:sz w:val="28"/>
          <w:szCs w:val="28"/>
        </w:rPr>
        <w:t xml:space="preserve">о</w:t>
      </w:r>
      <w:r w:rsidR="0082641c" w:rsidRPr="00192200">
        <w:rPr>
          <w:sz w:val="28"/>
          <w:szCs w:val="28"/>
        </w:rPr>
        <w:t xml:space="preserve">павловск-Камчатского городского округа</w:t>
      </w:r>
    </w:p>
    <w:p w:rsidP="0082641c">
      <w:pPr>
        <w:pStyle w:val="BodyText"/>
        <w:rPr>
          <w:sz w:val="28"/>
          <w:szCs w:val="28"/>
        </w:rPr>
        <w:ind w:firstLine="720"/>
      </w:pPr>
      <w:r w:rsidR="0082641c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jc w:val="both"/>
      </w:pPr>
      <w:r w:rsidR="00b36880">
        <w:rPr>
          <w:sz w:val="28"/>
          <w:szCs w:val="28"/>
        </w:rPr>
        <w:t xml:space="preserve">РЕШИЛА:</w:t>
      </w:r>
      <w:r w:rsidR="0082641c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jc w:val="both"/>
      </w:pPr>
      <w:r w:rsidR="0082641c" w:rsidRPr="00192200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82641c" w:rsidRPr="00192200">
        <w:rPr>
          <w:sz w:val="28"/>
          <w:szCs w:val="28"/>
        </w:rPr>
        <w:t xml:space="preserve">1. Принять </w:t>
      </w:r>
      <w:r w:rsidR="00cf41ad">
        <w:rPr>
          <w:sz w:val="28"/>
          <w:szCs w:val="28"/>
        </w:rPr>
        <w:t xml:space="preserve">Решение о </w:t>
      </w:r>
      <w:r w:rsidR="007c0675" w:rsidRPr="007c0675">
        <w:rPr>
          <w:sz w:val="28"/>
          <w:szCs w:val="28"/>
        </w:rPr>
        <w:t xml:space="preserve">мер</w:t>
      </w:r>
      <w:r w:rsidR="007c0675">
        <w:rPr>
          <w:sz w:val="28"/>
          <w:szCs w:val="28"/>
        </w:rPr>
        <w:t xml:space="preserve">ах</w:t>
      </w:r>
      <w:r w:rsidR="007c0675" w:rsidRPr="007c0675">
        <w:rPr>
          <w:sz w:val="28"/>
          <w:szCs w:val="28"/>
        </w:rPr>
        <w:t xml:space="preserve"> муниципальной социальной поддержки </w:t>
      </w:r>
      <w:r w:rsidR="00651431" w:rsidRPr="00651431">
        <w:rPr>
          <w:sz w:val="28"/>
          <w:szCs w:val="28"/>
        </w:rPr>
        <w:t xml:space="preserve">отдельным категориям граждан</w:t>
      </w:r>
      <w:r w:rsidR="00fa46a8">
        <w:rPr>
          <w:sz w:val="28"/>
          <w:szCs w:val="28"/>
        </w:rPr>
        <w:t xml:space="preserve">, проживающим на территории</w:t>
      </w:r>
      <w:r w:rsidR="007c0675" w:rsidRPr="007c0675">
        <w:rPr>
          <w:sz w:val="28"/>
          <w:szCs w:val="28"/>
        </w:rPr>
        <w:t xml:space="preserve"> Петропа</w:t>
      </w:r>
      <w:r w:rsidR="007c0675" w:rsidRPr="007c0675">
        <w:rPr>
          <w:sz w:val="28"/>
          <w:szCs w:val="28"/>
        </w:rPr>
        <w:t xml:space="preserve">в</w:t>
      </w:r>
      <w:r w:rsidR="007c0675" w:rsidRPr="007c0675">
        <w:rPr>
          <w:sz w:val="28"/>
          <w:szCs w:val="28"/>
        </w:rPr>
        <w:t xml:space="preserve">ловс</w:t>
      </w:r>
      <w:r w:rsidR="00562c86">
        <w:rPr>
          <w:sz w:val="28"/>
          <w:szCs w:val="28"/>
        </w:rPr>
        <w:t xml:space="preserve">к-Камчатского городского о</w:t>
      </w:r>
      <w:r w:rsidR="00562c86">
        <w:rPr>
          <w:sz w:val="28"/>
          <w:szCs w:val="28"/>
        </w:rPr>
        <w:t xml:space="preserve">к</w:t>
      </w:r>
      <w:r w:rsidR="00562c86">
        <w:rPr>
          <w:sz w:val="28"/>
          <w:szCs w:val="28"/>
        </w:rPr>
        <w:t xml:space="preserve">руга</w:t>
      </w:r>
      <w:r w:rsidR="0082641c" w:rsidRPr="00192200">
        <w:rPr>
          <w:sz w:val="28"/>
          <w:szCs w:val="28"/>
        </w:rPr>
        <w:t xml:space="preserve">.</w:t>
      </w:r>
    </w:p>
    <w:p w:rsidP="0082641c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82641c" w:rsidRPr="00192200">
        <w:rPr>
          <w:sz w:val="28"/>
          <w:szCs w:val="28"/>
        </w:rPr>
        <w:t xml:space="preserve">2. Направить принят</w:t>
      </w:r>
      <w:r w:rsidR="00cf41ad">
        <w:rPr>
          <w:sz w:val="28"/>
          <w:szCs w:val="28"/>
        </w:rPr>
        <w:t xml:space="preserve">ое Решение </w:t>
      </w:r>
      <w:r w:rsidR="0082641c" w:rsidRPr="00192200">
        <w:rPr>
          <w:sz w:val="28"/>
          <w:szCs w:val="28"/>
        </w:rPr>
        <w:t xml:space="preserve">Главе Петропавловск-Камчатского г</w:t>
      </w:r>
      <w:r w:rsidR="0082641c" w:rsidRPr="00192200">
        <w:rPr>
          <w:sz w:val="28"/>
          <w:szCs w:val="28"/>
        </w:rPr>
        <w:t xml:space="preserve">о</w:t>
      </w:r>
      <w:r w:rsidR="0082641c" w:rsidRPr="00192200">
        <w:rPr>
          <w:sz w:val="28"/>
          <w:szCs w:val="28"/>
        </w:rPr>
        <w:t xml:space="preserve">родского округа Скворцову В.В.</w:t>
      </w:r>
      <w:r w:rsidR="0082641c">
        <w:rPr>
          <w:sz w:val="28"/>
          <w:szCs w:val="28"/>
        </w:rPr>
        <w:t xml:space="preserve"> </w:t>
      </w:r>
      <w:r w:rsidR="0082641c" w:rsidRPr="00192200">
        <w:rPr>
          <w:sz w:val="28"/>
          <w:szCs w:val="28"/>
        </w:rPr>
        <w:t xml:space="preserve">для подписания и обнародования</w:t>
      </w:r>
      <w:r w:rsidR="00684d7e">
        <w:rPr>
          <w:sz w:val="28"/>
          <w:szCs w:val="28"/>
        </w:rPr>
        <w:t xml:space="preserve">.</w:t>
      </w:r>
      <w:r w:rsidR="00cf41ad">
        <w:rPr>
          <w:sz w:val="28"/>
          <w:szCs w:val="28"/>
        </w:rPr>
        <w:t xml:space="preserve"> </w:t>
      </w:r>
      <w:r w:rsidR="0082641c" w:rsidRPr="00192200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autoSpaceDE w:val="off"/>
        <w:autoSpaceDN w:val="off"/>
      </w:pPr>
      <w:r w:rsidR="0082641c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autoSpaceDE w:val="off"/>
        <w:autoSpaceDN w:val="off"/>
      </w:pPr>
      <w:r w:rsidR="00562c86">
        <w:rPr>
          <w:sz w:val="28"/>
          <w:szCs w:val="28"/>
        </w:rPr>
      </w:r>
    </w:p>
    <w:p w:rsidP="0082641c">
      <w:pPr>
        <w:pStyle w:val="Normal"/>
        <w:rPr>
          <w:sz w:val="28"/>
          <w:szCs w:val="28"/>
        </w:rPr>
        <w:autoSpaceDE w:val="off"/>
        <w:autoSpaceDN w:val="off"/>
      </w:pPr>
      <w:r w:rsidR="0082641c" w:rsidRPr="00192200">
        <w:rPr>
          <w:sz w:val="28"/>
          <w:szCs w:val="28"/>
        </w:rPr>
        <w:t xml:space="preserve">Председатель Городской Думы</w:t>
      </w:r>
    </w:p>
    <w:p w:rsidP="0082641c">
      <w:pPr>
        <w:pStyle w:val="Normal"/>
        <w:rPr>
          <w:sz w:val="28"/>
          <w:szCs w:val="28"/>
        </w:rPr>
        <w:autoSpaceDE w:val="off"/>
        <w:autoSpaceDN w:val="off"/>
      </w:pPr>
      <w:r w:rsidR="0082641c" w:rsidRPr="00192200">
        <w:rPr>
          <w:sz w:val="28"/>
          <w:szCs w:val="28"/>
        </w:rPr>
        <w:t xml:space="preserve">Петропавловск-Камчатского</w:t>
      </w:r>
    </w:p>
    <w:tbl>
      <w:tblPr>
        <w:tblW w:type="auto" w:w="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199"/>
        <w:gridCol w:w="5222"/>
      </w:tblGrid>
      <w:tr>
        <w:tc>
          <w:tcPr>
            <w:textDirection w:val="lrTb"/>
            <w:vAlign w:val="top"/>
            <w:tcW w:type="dxa" w:w="6053"/>
            <w:tcBorders>
              <w:top w:val="nil"/>
              <w:left w:val="nil"/>
              <w:bottom w:val="nil"/>
              <w:right w:val="nil"/>
            </w:tcBorders>
          </w:tcPr>
          <w:p w:rsidP="0082641c">
            <w:pPr>
              <w:pStyle w:val="Normal"/>
              <w:rPr>
                <w:sz w:val="28"/>
                <w:szCs w:val="28"/>
              </w:rPr>
              <w:autoSpaceDE w:val="off"/>
              <w:autoSpaceDN w:val="off"/>
            </w:pPr>
            <w:r w:rsidR="0082641c" w:rsidRPr="00192200">
              <w:rPr>
                <w:sz w:val="28"/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6052"/>
            <w:tcBorders>
              <w:top w:val="nil"/>
              <w:left w:val="nil"/>
              <w:bottom w:val="nil"/>
              <w:right w:val="nil"/>
            </w:tcBorders>
          </w:tcPr>
          <w:p w:rsidP="0082641c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82641c" w:rsidRPr="00192200">
              <w:rPr>
                <w:sz w:val="28"/>
                <w:szCs w:val="28"/>
              </w:rPr>
              <w:t xml:space="preserve">И.Ю. Данкулинец</w:t>
            </w:r>
          </w:p>
        </w:tc>
      </w:tr>
    </w:tbl>
    <w:p w:rsidP="00314462">
      <w:pPr>
        <w:pStyle w:val="Normal"/>
      </w:pPr>
      <w:r w:rsidR="00b16d6e"/>
    </w:p>
    <w:p w:rsidP="00314462">
      <w:pPr>
        <w:pStyle w:val="Normal"/>
      </w:pPr>
      <w:r w:rsidR="00516292"/>
    </w:p>
    <w:p w:rsidP="00314462">
      <w:pPr>
        <w:pStyle w:val="Normal"/>
      </w:pPr>
      <w:r w:rsidR="00516292"/>
    </w:p>
    <w:p w:rsidP="00516292">
      <w:pPr>
        <w:pStyle w:val="Normal"/>
      </w:pPr>
      <w:r w:rsidR="00516292"/>
    </w:p>
    <w:tbl>
      <w:tblPr>
        <w:tblW w:type="auto" w:w="0"/>
        <w:tblLook w:val="01e0"/>
        <w:tblW w:type="auto" w:w="0"/>
        <w:tblpPr w:horzAnchor="margin" w:leftFromText="181" w:rightFromText="181" w:tblpY="-18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570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922b1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184"/>
              <w:jc w:val="center"/>
            </w:pPr>
            <w:r w:rsidR="007922b1" w:rsidRPr="00516292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AEC8FB90-6FD1-4CFF-B27A-0CB277ADB06F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922b1" w:rsidRPr="00516292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922b1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184"/>
              <w:jc w:val="center"/>
            </w:pPr>
            <w:r w:rsidR="007922b1" w:rsidRPr="00516292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922b1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184"/>
              <w:jc w:val="center"/>
            </w:pPr>
            <w:r w:rsidR="007922b1" w:rsidRPr="00516292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922b1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-184"/>
              <w:jc w:val="center"/>
            </w:pPr>
            <w:r w:rsidR="007922b1" w:rsidRPr="00516292">
              <w:rPr>
                <w:szCs w:val="28"/>
                <w:noProof/>
                <w:rFonts w:ascii="Bookman Old Style" w:hAnsi="Bookman Old Style"/>
              </w:rPr>
              <w:pict>
                <v:line id="_x0000_s1029" type="#_x0000_t20" style="position:absolute;mso-position-vertical-relative:page;" from="-5.9500000000000002pt,10.800000000000001pt" to="507.30000000000001pt,10.800000000000001pt" strokeweight="5.000000pt" filled="f">
                  <v:stroke linestyle="thickThin"/>
                </v:line>
              </w:pict>
            </w:r>
            <w:r w:rsidR="007922b1" w:rsidRPr="00516292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516292">
      <w:pPr>
        <w:pStyle w:val="Normal"/>
        <w:rPr>
          <w:b/>
          <w:sz w:val="28"/>
          <w:szCs w:val="28"/>
        </w:rPr>
        <w:jc w:val="center"/>
      </w:pPr>
      <w:r w:rsidR="007922b1" w:rsidRPr="007922b1">
        <w:rPr>
          <w:b/>
          <w:sz w:val="28"/>
          <w:szCs w:val="28"/>
        </w:rPr>
      </w:r>
    </w:p>
    <w:p w:rsidP="00516292">
      <w:pPr>
        <w:pStyle w:val="Normal"/>
        <w:rPr>
          <w:b/>
          <w:sz w:val="32"/>
          <w:szCs w:val="32"/>
        </w:rPr>
        <w:jc w:val="center"/>
      </w:pPr>
      <w:r w:rsidR="00e87450">
        <w:rPr>
          <w:b/>
          <w:sz w:val="32"/>
          <w:szCs w:val="32"/>
        </w:rPr>
      </w:r>
    </w:p>
    <w:p w:rsidP="00516292">
      <w:pPr>
        <w:pStyle w:val="Normal"/>
        <w:rPr>
          <w:b/>
          <w:sz w:val="32"/>
          <w:szCs w:val="32"/>
        </w:rPr>
        <w:jc w:val="center"/>
      </w:pPr>
      <w:r w:rsidR="00e87450">
        <w:rPr>
          <w:b/>
          <w:sz w:val="32"/>
          <w:szCs w:val="32"/>
        </w:rPr>
      </w:r>
    </w:p>
    <w:p w:rsidP="00516292">
      <w:pPr>
        <w:pStyle w:val="Normal"/>
        <w:rPr>
          <w:b/>
          <w:sz w:val="32"/>
          <w:szCs w:val="32"/>
        </w:rPr>
        <w:jc w:val="center"/>
      </w:pPr>
      <w:r w:rsidR="00e87450">
        <w:rPr>
          <w:b/>
          <w:sz w:val="32"/>
          <w:szCs w:val="32"/>
        </w:rPr>
      </w:r>
    </w:p>
    <w:p w:rsidP="00516292">
      <w:pPr>
        <w:pStyle w:val="Normal"/>
        <w:rPr>
          <w:b/>
          <w:sz w:val="32"/>
          <w:szCs w:val="32"/>
        </w:rPr>
        <w:jc w:val="center"/>
      </w:pPr>
      <w:r w:rsidR="00e87450">
        <w:rPr>
          <w:b/>
          <w:sz w:val="32"/>
          <w:szCs w:val="32"/>
        </w:rPr>
      </w:r>
    </w:p>
    <w:p w:rsidP="00516292">
      <w:pPr>
        <w:pStyle w:val="Normal"/>
        <w:rPr>
          <w:b/>
          <w:sz w:val="32"/>
          <w:szCs w:val="32"/>
        </w:rPr>
        <w:jc w:val="center"/>
      </w:pPr>
      <w:r w:rsidR="00e87450">
        <w:rPr>
          <w:b/>
          <w:sz w:val="32"/>
          <w:szCs w:val="32"/>
        </w:rPr>
      </w:r>
    </w:p>
    <w:p w:rsidP="00516292">
      <w:pPr>
        <w:pStyle w:val="Normal"/>
        <w:rPr>
          <w:b/>
          <w:sz w:val="32"/>
          <w:szCs w:val="32"/>
        </w:rPr>
        <w:jc w:val="center"/>
      </w:pPr>
      <w:r w:rsidR="00e87450">
        <w:rPr>
          <w:b/>
          <w:sz w:val="32"/>
          <w:szCs w:val="32"/>
        </w:rPr>
      </w:r>
    </w:p>
    <w:p w:rsidP="00516292">
      <w:pPr>
        <w:pStyle w:val="Normal"/>
        <w:rPr>
          <w:b/>
          <w:sz w:val="28"/>
          <w:szCs w:val="28"/>
        </w:rPr>
        <w:jc w:val="center"/>
      </w:pPr>
      <w:r w:rsidR="00e87450" w:rsidRPr="00e87450">
        <w:rPr>
          <w:b/>
          <w:sz w:val="28"/>
          <w:szCs w:val="28"/>
        </w:rPr>
      </w:r>
    </w:p>
    <w:p w:rsidP="00516292">
      <w:pPr>
        <w:pStyle w:val="Normal"/>
        <w:rPr>
          <w:b/>
          <w:sz w:val="32"/>
          <w:szCs w:val="32"/>
        </w:rPr>
        <w:jc w:val="center"/>
      </w:pPr>
      <w:r w:rsidR="00516292" w:rsidRPr="00015b56">
        <w:rPr>
          <w:b/>
          <w:sz w:val="32"/>
          <w:szCs w:val="32"/>
        </w:rPr>
        <w:t xml:space="preserve">РЕШЕНИЕ</w:t>
      </w:r>
      <w:r w:rsidR="00516292">
        <w:rPr>
          <w:b/>
          <w:sz w:val="32"/>
          <w:szCs w:val="32"/>
        </w:rPr>
      </w:r>
    </w:p>
    <w:p w:rsidP="00516292">
      <w:pPr>
        <w:pStyle w:val="Normal"/>
        <w:rPr>
          <w:b/>
          <w:szCs w:val="28"/>
        </w:rPr>
        <w:jc w:val="center"/>
      </w:pPr>
      <w:r w:rsidR="00516292">
        <w:rPr>
          <w:b/>
          <w:szCs w:val="28"/>
        </w:rPr>
      </w:r>
    </w:p>
    <w:p w:rsidP="00460a4c">
      <w:pPr>
        <w:pStyle w:val="Normal"/>
        <w:rPr>
          <w:sz w:val="28"/>
          <w:szCs w:val="28"/>
        </w:rPr>
        <w:jc w:val="center"/>
      </w:pPr>
      <w:r w:rsidR="00460a4c">
        <w:rPr>
          <w:sz w:val="28"/>
          <w:szCs w:val="28"/>
        </w:rPr>
        <w:t xml:space="preserve">от 03.09.2009 № 157-нд</w:t>
      </w:r>
    </w:p>
    <w:p w:rsidP="00516292">
      <w:pPr>
        <w:pStyle w:val="Normal"/>
        <w:rPr>
          <w:b/>
          <w:sz w:val="28"/>
          <w:szCs w:val="28"/>
        </w:rPr>
        <w:jc w:val="center"/>
      </w:pPr>
      <w:r w:rsidR="00516292" w:rsidRPr="007d45ea">
        <w:rPr>
          <w:b/>
          <w:sz w:val="28"/>
          <w:szCs w:val="28"/>
        </w:rPr>
      </w:r>
    </w:p>
    <w:p w:rsidP="00516292">
      <w:pPr>
        <w:pStyle w:val="Normal"/>
        <w:rPr>
          <w:b/>
          <w:sz w:val="28"/>
          <w:szCs w:val="28"/>
        </w:rPr>
        <w:autoSpaceDE w:val="off"/>
        <w:autoSpaceDN w:val="off"/>
        <w:jc w:val="center"/>
      </w:pPr>
      <w:r w:rsidR="00516292" w:rsidRPr="007d45ea">
        <w:rPr>
          <w:b/>
          <w:sz w:val="28"/>
          <w:szCs w:val="28"/>
        </w:rPr>
        <w:t xml:space="preserve">О мерах муниципальной социальной поддержки отдельным категориям граждан</w:t>
      </w:r>
      <w:r w:rsidR="00fa46a8">
        <w:rPr>
          <w:b/>
          <w:sz w:val="28"/>
          <w:szCs w:val="28"/>
        </w:rPr>
        <w:t xml:space="preserve">, проживающим на территории</w:t>
      </w:r>
      <w:r w:rsidR="00516292" w:rsidRPr="007d45ea">
        <w:rPr>
          <w:b/>
          <w:sz w:val="28"/>
          <w:szCs w:val="28"/>
        </w:rPr>
        <w:t xml:space="preserve"> Петропавловск-Камчатского </w:t>
      </w:r>
      <w:r w:rsidR="00c43723">
        <w:rPr>
          <w:b/>
          <w:sz w:val="28"/>
          <w:szCs w:val="28"/>
        </w:rPr>
        <w:t xml:space="preserve"> </w:t>
      </w:r>
      <w:r w:rsidR="00516292" w:rsidRPr="007d45ea">
        <w:rPr>
          <w:b/>
          <w:sz w:val="28"/>
          <w:szCs w:val="28"/>
        </w:rPr>
        <w:t xml:space="preserve">г</w:t>
      </w:r>
      <w:r w:rsidR="00516292" w:rsidRPr="007d45ea">
        <w:rPr>
          <w:b/>
          <w:sz w:val="28"/>
          <w:szCs w:val="28"/>
        </w:rPr>
        <w:t xml:space="preserve">о</w:t>
      </w:r>
      <w:r w:rsidR="00516292" w:rsidRPr="007d45ea">
        <w:rPr>
          <w:b/>
          <w:sz w:val="28"/>
          <w:szCs w:val="28"/>
        </w:rPr>
        <w:t xml:space="preserve">родского округа </w:t>
      </w:r>
      <w:r w:rsidR="00516292">
        <w:rPr>
          <w:b/>
          <w:sz w:val="28"/>
          <w:szCs w:val="28"/>
        </w:rPr>
      </w:r>
    </w:p>
    <w:p w:rsidP="00680e45">
      <w:pPr>
        <w:pStyle w:val="Normal"/>
        <w:rPr>
          <w:i/>
        </w:rPr>
        <w:jc w:val="center"/>
      </w:pPr>
      <w:r w:rsidR="00680e45" w:rsidRPr="008d66a2">
        <w:rPr>
          <w:i/>
        </w:rPr>
        <w:t xml:space="preserve">Принято Городской Думой</w:t>
      </w:r>
    </w:p>
    <w:p w:rsidP="00680e45">
      <w:pPr>
        <w:pStyle w:val="Normal"/>
        <w:rPr>
          <w:i/>
        </w:rPr>
        <w:jc w:val="center"/>
      </w:pPr>
      <w:r w:rsidR="00680e45" w:rsidRPr="008d66a2">
        <w:rPr>
          <w:i/>
        </w:rPr>
        <w:t xml:space="preserve">Петропавловск-Камчатского городского округа</w:t>
      </w:r>
    </w:p>
    <w:p w:rsidP="00680e45">
      <w:pPr>
        <w:pStyle w:val="Normal"/>
        <w:rPr>
          <w:i/>
        </w:rPr>
        <w:jc w:val="center"/>
      </w:pPr>
      <w:r w:rsidR="00680e45" w:rsidRPr="008d66a2">
        <w:rPr>
          <w:i/>
        </w:rPr>
        <w:t xml:space="preserve">(решение от </w:t>
      </w:r>
      <w:r w:rsidR="00680e45">
        <w:rPr>
          <w:i/>
        </w:rPr>
        <w:t xml:space="preserve">26.08.2009 </w:t>
      </w:r>
      <w:r w:rsidR="00680e45" w:rsidRPr="008d66a2">
        <w:rPr>
          <w:i/>
        </w:rPr>
        <w:t xml:space="preserve">№</w:t>
      </w:r>
      <w:r w:rsidR="00680e45">
        <w:rPr>
          <w:i/>
        </w:rPr>
        <w:t xml:space="preserve"> 545-р</w:t>
      </w:r>
      <w:r w:rsidR="00680e45" w:rsidRPr="008d66a2">
        <w:rPr>
          <w:i/>
        </w:rPr>
        <w:t xml:space="preserve">)</w:t>
      </w:r>
      <w:r w:rsidR="00680e45">
        <w:rPr>
          <w:i/>
        </w:rPr>
      </w:r>
    </w:p>
    <w:p w:rsidP="00680e45">
      <w:pPr>
        <w:pStyle w:val="Normal"/>
        <w:rPr>
          <w:i/>
        </w:rPr>
        <w:jc w:val="center"/>
      </w:pPr>
      <w:r w:rsidR="00680e45" w:rsidRPr="008d66a2">
        <w:rPr>
          <w:i/>
        </w:rPr>
      </w:r>
    </w:p>
    <w:p w:rsidP="00065853">
      <w:pPr>
        <w:pStyle w:val="Normal"/>
        <w:rPr>
          <w:i/>
        </w:rPr>
        <w:autoSpaceDE w:val="off"/>
        <w:autoSpaceDN w:val="off"/>
        <w:jc w:val="center"/>
      </w:pPr>
      <w:r w:rsidR="00065853" w:rsidRPr="00065853">
        <w:rPr>
          <w:i/>
        </w:rPr>
        <w:t xml:space="preserve">С изменениями от</w:t>
      </w:r>
    </w:p>
    <w:p w:rsidP="00065853">
      <w:pPr>
        <w:pStyle w:val="Normal"/>
        <w:rPr>
          <w:i/>
          <w:sz w:val="22"/>
          <w:szCs w:val="22"/>
        </w:rPr>
        <w:jc w:val="center"/>
      </w:pPr>
      <w:r w:rsidR="00065853" w:rsidRPr="002c2f72">
        <w:rPr>
          <w:i/>
          <w:sz w:val="22"/>
          <w:szCs w:val="22"/>
        </w:rPr>
        <w:t xml:space="preserve">23.12.2009 № 213-нд (23.12.2009 № 683-р)</w:t>
      </w:r>
      <w:r w:rsidR="00b36880" w:rsidRPr="002c2f72">
        <w:rPr>
          <w:i/>
          <w:sz w:val="22"/>
          <w:szCs w:val="22"/>
        </w:rPr>
        <w:t xml:space="preserve">;</w:t>
      </w:r>
      <w:r w:rsidR="00065853" w:rsidRPr="002c2f72">
        <w:rPr>
          <w:i/>
          <w:sz w:val="22"/>
          <w:szCs w:val="22"/>
        </w:rPr>
      </w:r>
    </w:p>
    <w:p w:rsidP="00065853">
      <w:pPr>
        <w:pStyle w:val="Normal"/>
        <w:rPr>
          <w:i/>
          <w:sz w:val="22"/>
          <w:szCs w:val="22"/>
        </w:rPr>
        <w:jc w:val="center"/>
      </w:pPr>
      <w:r w:rsidR="00b36880" w:rsidRPr="002c2f72">
        <w:rPr>
          <w:i/>
          <w:sz w:val="22"/>
          <w:szCs w:val="22"/>
        </w:rPr>
        <w:t xml:space="preserve">28.02.2011 № 329-нд (16.02.2011 № 1003-р)</w:t>
      </w:r>
      <w:r w:rsidR="00d64f71" w:rsidRPr="002c2f72">
        <w:rPr>
          <w:i/>
          <w:sz w:val="22"/>
          <w:szCs w:val="22"/>
        </w:rPr>
        <w:t xml:space="preserve">;</w:t>
      </w:r>
      <w:r w:rsidR="00b36880" w:rsidRPr="002c2f72">
        <w:rPr>
          <w:i/>
          <w:sz w:val="22"/>
          <w:szCs w:val="22"/>
        </w:rPr>
      </w:r>
    </w:p>
    <w:p w:rsidP="00d64f71">
      <w:pPr>
        <w:pStyle w:val="Normal"/>
        <w:rPr>
          <w:i/>
          <w:sz w:val="22"/>
          <w:szCs w:val="22"/>
        </w:rPr>
        <w:jc w:val="center"/>
      </w:pPr>
      <w:r w:rsidR="00d64f71" w:rsidRPr="002c2f72">
        <w:rPr>
          <w:i/>
          <w:sz w:val="22"/>
          <w:szCs w:val="22"/>
        </w:rPr>
        <w:t xml:space="preserve">25.04.2012 № 503-нд (18.04.2012 № 1441-р)</w:t>
      </w:r>
      <w:r w:rsidR="006c2c65" w:rsidRPr="002c2f72">
        <w:rPr>
          <w:i/>
          <w:sz w:val="22"/>
          <w:szCs w:val="22"/>
        </w:rPr>
        <w:t xml:space="preserve">;</w:t>
      </w:r>
      <w:r w:rsidR="00d64f71" w:rsidRPr="002c2f72">
        <w:rPr>
          <w:i/>
          <w:sz w:val="22"/>
          <w:szCs w:val="22"/>
        </w:rPr>
      </w:r>
    </w:p>
    <w:p w:rsidP="00d64f71">
      <w:pPr>
        <w:pStyle w:val="Normal"/>
        <w:rPr>
          <w:i/>
          <w:sz w:val="22"/>
          <w:szCs w:val="22"/>
        </w:rPr>
        <w:jc w:val="center"/>
      </w:pPr>
      <w:r w:rsidR="006c2c65" w:rsidRPr="002c2f72">
        <w:rPr>
          <w:i/>
          <w:sz w:val="22"/>
          <w:szCs w:val="22"/>
        </w:rPr>
        <w:t xml:space="preserve">27.06.2012 № 521-нд (20.06.2012 № 1502-р)</w:t>
      </w:r>
      <w:r w:rsidR="00812990" w:rsidRPr="002c2f72">
        <w:rPr>
          <w:i/>
          <w:sz w:val="22"/>
          <w:szCs w:val="22"/>
        </w:rPr>
        <w:t xml:space="preserve">;</w:t>
      </w:r>
      <w:r w:rsidR="006c2c65" w:rsidRPr="002c2f72">
        <w:rPr>
          <w:i/>
          <w:sz w:val="22"/>
          <w:szCs w:val="22"/>
        </w:rPr>
      </w:r>
    </w:p>
    <w:p w:rsidP="00d64f71">
      <w:pPr>
        <w:pStyle w:val="Normal"/>
        <w:rPr>
          <w:i/>
          <w:sz w:val="22"/>
          <w:szCs w:val="22"/>
        </w:rPr>
        <w:jc w:val="center"/>
      </w:pPr>
      <w:r w:rsidR="00812990" w:rsidRPr="002c2f72">
        <w:rPr>
          <w:i/>
          <w:sz w:val="22"/>
          <w:szCs w:val="22"/>
        </w:rPr>
        <w:t xml:space="preserve">23.01.2013 № 17-нд (16.01.2013 № 81-р)</w:t>
      </w:r>
      <w:r w:rsidR="009a3c7e" w:rsidRPr="002c2f72">
        <w:rPr>
          <w:i/>
          <w:sz w:val="22"/>
          <w:szCs w:val="22"/>
        </w:rPr>
        <w:t xml:space="preserve">;</w:t>
      </w:r>
      <w:r w:rsidR="00812990" w:rsidRPr="002c2f72">
        <w:rPr>
          <w:i/>
          <w:sz w:val="22"/>
          <w:szCs w:val="22"/>
        </w:rPr>
      </w:r>
    </w:p>
    <w:p w:rsidP="00543c48">
      <w:pPr>
        <w:pStyle w:val="Normal"/>
        <w:rPr>
          <w:i/>
          <w:sz w:val="22"/>
          <w:szCs w:val="22"/>
        </w:rPr>
        <w:jc w:val="center"/>
      </w:pPr>
      <w:r w:rsidR="00543c48" w:rsidRPr="002c2f72">
        <w:rPr>
          <w:i/>
          <w:sz w:val="22"/>
          <w:szCs w:val="22"/>
        </w:rPr>
        <w:t xml:space="preserve">28.08.2013 № 104-нд (21.08.2013 № 243-р)</w:t>
      </w:r>
      <w:r w:rsidR="009a3c7e" w:rsidRPr="002c2f72">
        <w:rPr>
          <w:i/>
          <w:sz w:val="22"/>
          <w:szCs w:val="22"/>
        </w:rPr>
        <w:t xml:space="preserve">;</w:t>
      </w:r>
      <w:r w:rsidR="00543c48" w:rsidRPr="002c2f72">
        <w:rPr>
          <w:i/>
          <w:sz w:val="22"/>
          <w:szCs w:val="22"/>
        </w:rPr>
      </w:r>
    </w:p>
    <w:p w:rsidP="00516292">
      <w:pPr>
        <w:pStyle w:val="Normal"/>
        <w:rPr>
          <w:i/>
          <w:sz w:val="22"/>
          <w:szCs w:val="22"/>
          <w:color w:val="000000"/>
        </w:rPr>
        <w:jc w:val="center"/>
      </w:pPr>
      <w:r w:rsidR="009a3c7e" w:rsidRPr="002c2f72">
        <w:rPr>
          <w:i/>
          <w:sz w:val="22"/>
          <w:szCs w:val="22"/>
          <w:color w:val="000000"/>
        </w:rPr>
        <w:t xml:space="preserve">03.12.2013 № 156-нд (27.11.2013 № 344-р)</w:t>
      </w:r>
      <w:r w:rsidR="004b5b14" w:rsidRPr="002c2f72">
        <w:rPr>
          <w:i/>
          <w:sz w:val="22"/>
          <w:szCs w:val="22"/>
          <w:color w:val="000000"/>
        </w:rPr>
        <w:t xml:space="preserve">;</w:t>
      </w:r>
      <w:r w:rsidR="00516292" w:rsidRPr="002c2f72">
        <w:rPr>
          <w:i/>
          <w:sz w:val="22"/>
          <w:szCs w:val="22"/>
          <w:color w:val="000000"/>
        </w:rPr>
      </w:r>
    </w:p>
    <w:p w:rsidP="00516292">
      <w:pPr>
        <w:pStyle w:val="Normal"/>
        <w:rPr>
          <w:i/>
          <w:sz w:val="22"/>
          <w:szCs w:val="22"/>
        </w:rPr>
        <w:jc w:val="center"/>
      </w:pPr>
      <w:r w:rsidR="004b5b14" w:rsidRPr="002c2f72">
        <w:rPr>
          <w:i/>
          <w:sz w:val="22"/>
          <w:szCs w:val="22"/>
        </w:rPr>
        <w:t xml:space="preserve">27.12.2013 № 160-нд (25.12.2013 № 351-р)</w:t>
      </w:r>
      <w:r w:rsidR="00b15f8a" w:rsidRPr="002c2f72">
        <w:rPr>
          <w:i/>
          <w:sz w:val="22"/>
          <w:szCs w:val="22"/>
        </w:rPr>
        <w:t xml:space="preserve">;</w:t>
      </w:r>
      <w:r w:rsidR="009a3c7e" w:rsidRPr="002c2f72">
        <w:rPr>
          <w:i/>
          <w:sz w:val="22"/>
          <w:szCs w:val="22"/>
        </w:rPr>
      </w:r>
    </w:p>
    <w:p w:rsidP="00516292">
      <w:pPr>
        <w:pStyle w:val="Normal"/>
        <w:rPr>
          <w:i/>
          <w:sz w:val="22"/>
          <w:szCs w:val="22"/>
        </w:rPr>
        <w:jc w:val="center"/>
      </w:pPr>
      <w:r w:rsidR="00b15f8a" w:rsidRPr="002c2f72">
        <w:rPr>
          <w:i/>
          <w:sz w:val="22"/>
          <w:szCs w:val="22"/>
        </w:rPr>
        <w:t xml:space="preserve">01.07.2014 № 224-нд (25.06.2014 № 48</w:t>
      </w:r>
      <w:r w:rsidR="00e87450" w:rsidRPr="002c2f72">
        <w:rPr>
          <w:i/>
          <w:sz w:val="22"/>
          <w:szCs w:val="22"/>
        </w:rPr>
        <w:t xml:space="preserve">0</w:t>
      </w:r>
      <w:r w:rsidR="00b15f8a" w:rsidRPr="002c2f72">
        <w:rPr>
          <w:i/>
          <w:sz w:val="22"/>
          <w:szCs w:val="22"/>
        </w:rPr>
        <w:t xml:space="preserve">-р)</w:t>
      </w:r>
      <w:r w:rsidR="00850192" w:rsidRPr="002c2f72">
        <w:rPr>
          <w:i/>
          <w:sz w:val="22"/>
          <w:szCs w:val="22"/>
        </w:rPr>
        <w:t xml:space="preserve">;</w:t>
      </w:r>
      <w:r w:rsidR="00b15f8a" w:rsidRPr="002c2f72">
        <w:rPr>
          <w:i/>
          <w:sz w:val="22"/>
          <w:szCs w:val="22"/>
        </w:rPr>
      </w:r>
    </w:p>
    <w:p w:rsidP="00850192">
      <w:pPr>
        <w:pStyle w:val="Normal"/>
        <w:rPr>
          <w:i/>
          <w:sz w:val="22"/>
          <w:szCs w:val="22"/>
        </w:rPr>
        <w:jc w:val="center"/>
      </w:pPr>
      <w:r w:rsidR="00850192" w:rsidRPr="002c2f72">
        <w:rPr>
          <w:i/>
          <w:sz w:val="22"/>
          <w:szCs w:val="22"/>
        </w:rPr>
        <w:t xml:space="preserve">27.10.2014 № 262-нд (22.10.2014 № 573-р)</w:t>
      </w:r>
      <w:r w:rsidR="003e6cbc" w:rsidRPr="002c2f72">
        <w:rPr>
          <w:i/>
          <w:sz w:val="22"/>
          <w:szCs w:val="22"/>
        </w:rPr>
        <w:t xml:space="preserve">;</w:t>
      </w:r>
      <w:r w:rsidR="00850192" w:rsidRPr="002c2f72">
        <w:rPr>
          <w:i/>
          <w:sz w:val="22"/>
          <w:szCs w:val="22"/>
        </w:rPr>
      </w:r>
    </w:p>
    <w:p w:rsidP="003e6cbc">
      <w:pPr>
        <w:pStyle w:val="Normal"/>
        <w:rPr>
          <w:i/>
          <w:sz w:val="22"/>
          <w:szCs w:val="22"/>
        </w:rPr>
        <w:jc w:val="center"/>
      </w:pPr>
      <w:r w:rsidR="003e6cbc" w:rsidRPr="002c2f72">
        <w:rPr>
          <w:i/>
          <w:sz w:val="22"/>
          <w:szCs w:val="22"/>
        </w:rPr>
        <w:t xml:space="preserve">25.12.2014 № 292-нд (24.12.2014 № 642-р)</w:t>
      </w:r>
      <w:r w:rsidR="001a6f27" w:rsidRPr="002c2f72">
        <w:rPr>
          <w:i/>
          <w:sz w:val="22"/>
          <w:szCs w:val="22"/>
        </w:rPr>
        <w:t xml:space="preserve">;</w:t>
      </w:r>
      <w:r w:rsidR="003e6cbc" w:rsidRPr="002c2f72">
        <w:rPr>
          <w:i/>
          <w:sz w:val="22"/>
          <w:szCs w:val="22"/>
        </w:rPr>
      </w:r>
    </w:p>
    <w:p w:rsidP="001a6f27">
      <w:pPr>
        <w:pStyle w:val="Normal"/>
        <w:rPr>
          <w:i/>
          <w:sz w:val="22"/>
          <w:szCs w:val="22"/>
        </w:rPr>
        <w:jc w:val="center"/>
      </w:pPr>
      <w:r w:rsidR="001a6f27" w:rsidRPr="002c2f72">
        <w:rPr>
          <w:i/>
          <w:sz w:val="22"/>
          <w:szCs w:val="22"/>
        </w:rPr>
        <w:t xml:space="preserve">22.12.2015 № 376-нд (16.12.2015 №873-р)</w:t>
      </w:r>
      <w:r w:rsidR="00dd4de9" w:rsidRPr="002c2f72">
        <w:rPr>
          <w:i/>
          <w:sz w:val="22"/>
          <w:szCs w:val="22"/>
        </w:rPr>
        <w:t xml:space="preserve">;</w:t>
      </w:r>
      <w:r w:rsidR="001a6f27" w:rsidRPr="002c2f72">
        <w:rPr>
          <w:i/>
          <w:sz w:val="22"/>
          <w:szCs w:val="22"/>
        </w:rPr>
      </w:r>
    </w:p>
    <w:p w:rsidP="001a6f27">
      <w:pPr>
        <w:pStyle w:val="Normal"/>
        <w:rPr>
          <w:i/>
          <w:sz w:val="22"/>
          <w:szCs w:val="22"/>
        </w:rPr>
        <w:jc w:val="center"/>
      </w:pPr>
      <w:r w:rsidR="00054a98" w:rsidRPr="002c2f72">
        <w:rPr>
          <w:i/>
          <w:sz w:val="22"/>
          <w:szCs w:val="22"/>
        </w:rPr>
        <w:t xml:space="preserve">01</w:t>
      </w:r>
      <w:r w:rsidR="00dd4de9" w:rsidRPr="002c2f72">
        <w:rPr>
          <w:i/>
          <w:sz w:val="22"/>
          <w:szCs w:val="22"/>
        </w:rPr>
        <w:t xml:space="preserve">.1</w:t>
      </w:r>
      <w:r w:rsidR="00054a98" w:rsidRPr="002c2f72">
        <w:rPr>
          <w:i/>
          <w:sz w:val="22"/>
          <w:szCs w:val="22"/>
        </w:rPr>
        <w:t xml:space="preserve">1</w:t>
      </w:r>
      <w:r w:rsidR="00dd4de9" w:rsidRPr="002c2f72">
        <w:rPr>
          <w:i/>
          <w:sz w:val="22"/>
          <w:szCs w:val="22"/>
        </w:rPr>
        <w:t xml:space="preserve">.2016 № </w:t>
      </w:r>
      <w:r w:rsidR="00054a98" w:rsidRPr="002c2f72">
        <w:rPr>
          <w:i/>
          <w:sz w:val="22"/>
          <w:szCs w:val="22"/>
        </w:rPr>
        <w:t xml:space="preserve">487</w:t>
      </w:r>
      <w:r w:rsidR="00dd4de9" w:rsidRPr="002c2f72">
        <w:rPr>
          <w:i/>
          <w:sz w:val="22"/>
          <w:szCs w:val="22"/>
        </w:rPr>
        <w:t xml:space="preserve">-нд (26.10.2016 № </w:t>
      </w:r>
      <w:r w:rsidR="00054a98" w:rsidRPr="002c2f72">
        <w:rPr>
          <w:i/>
          <w:sz w:val="22"/>
          <w:szCs w:val="22"/>
        </w:rPr>
        <w:t xml:space="preserve">1117</w:t>
      </w:r>
      <w:r w:rsidR="00dd4de9" w:rsidRPr="002c2f72">
        <w:rPr>
          <w:i/>
          <w:sz w:val="22"/>
          <w:szCs w:val="22"/>
        </w:rPr>
        <w:t xml:space="preserve">-р)</w:t>
      </w:r>
    </w:p>
    <w:p w:rsidP="001a6f27">
      <w:pPr>
        <w:pStyle w:val="Normal"/>
        <w:rPr>
          <w:i/>
        </w:rPr>
        <w:jc w:val="center"/>
      </w:pPr>
      <w:r w:rsidR="002c2f72" w:rsidRPr="001a6f27">
        <w:rPr>
          <w:i/>
        </w:rPr>
      </w:r>
    </w:p>
    <w:p w:rsidP="00516292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516292" w:rsidRPr="007d45ea">
        <w:rPr>
          <w:sz w:val="28"/>
          <w:szCs w:val="28"/>
        </w:rPr>
        <w:t xml:space="preserve">1. Установить меры муниципальной социальной поддержки отдельным категориям граждан</w:t>
      </w:r>
      <w:r w:rsidR="00fa46a8">
        <w:rPr>
          <w:sz w:val="28"/>
          <w:szCs w:val="28"/>
        </w:rPr>
        <w:t xml:space="preserve">, проживающим на территории</w:t>
      </w:r>
      <w:r w:rsidR="00516292" w:rsidRPr="007d45ea">
        <w:rPr>
          <w:sz w:val="28"/>
          <w:szCs w:val="28"/>
        </w:rPr>
        <w:t xml:space="preserve"> Петропавловск-Камчатского городского округа (далее – меры социальной поддержки) согласно прилож</w:t>
      </w:r>
      <w:r w:rsidR="00516292" w:rsidRPr="007d45ea">
        <w:rPr>
          <w:sz w:val="28"/>
          <w:szCs w:val="28"/>
        </w:rPr>
        <w:t xml:space="preserve">е</w:t>
      </w:r>
      <w:r w:rsidR="00516292" w:rsidRPr="007d45ea">
        <w:rPr>
          <w:sz w:val="28"/>
          <w:szCs w:val="28"/>
        </w:rPr>
        <w:t xml:space="preserve">нию</w:t>
      </w:r>
      <w:r w:rsidR="00c43723">
        <w:rPr>
          <w:sz w:val="28"/>
          <w:szCs w:val="28"/>
        </w:rPr>
        <w:t xml:space="preserve"> к настоящему Решению</w:t>
      </w:r>
      <w:r w:rsidR="00516292" w:rsidRPr="007d45ea">
        <w:rPr>
          <w:sz w:val="28"/>
          <w:szCs w:val="28"/>
        </w:rPr>
        <w:t xml:space="preserve">.</w:t>
      </w:r>
    </w:p>
    <w:p w:rsidP="00516292">
      <w:pPr>
        <w:pStyle w:val="Normal"/>
        <w:rPr>
          <w:sz w:val="28"/>
          <w:szCs w:val="28"/>
        </w:rPr>
        <w:ind w:firstLine="708"/>
        <w:jc w:val="both"/>
      </w:pPr>
      <w:r w:rsidR="009a3c7e" w:rsidRPr="00c46208">
        <w:rPr>
          <w:i/>
          <w:sz w:val="20"/>
          <w:szCs w:val="20"/>
        </w:rPr>
        <w:t xml:space="preserve">Решением от</w:t>
      </w:r>
      <w:r w:rsidR="009a3c7e" w:rsidRPr="00c46208">
        <w:rPr>
          <w:i/>
          <w:sz w:val="20"/>
          <w:szCs w:val="20"/>
          <w:color w:val="ff0000"/>
        </w:rPr>
        <w:t xml:space="preserve"> </w:t>
      </w:r>
      <w:r w:rsidR="009a3c7e">
        <w:rPr>
          <w:i/>
          <w:sz w:val="20"/>
          <w:szCs w:val="20"/>
        </w:rPr>
        <w:t xml:space="preserve">03.12</w:t>
      </w:r>
      <w:r w:rsidR="009a3c7e" w:rsidRPr="00c46208">
        <w:rPr>
          <w:i/>
          <w:sz w:val="20"/>
          <w:szCs w:val="20"/>
        </w:rPr>
        <w:t xml:space="preserve">.2013 № 1</w:t>
      </w:r>
      <w:r w:rsidR="009a3c7e">
        <w:rPr>
          <w:i/>
          <w:sz w:val="20"/>
          <w:szCs w:val="20"/>
        </w:rPr>
        <w:t xml:space="preserve">56</w:t>
      </w:r>
      <w:r w:rsidR="009a3c7e" w:rsidRPr="00c46208">
        <w:rPr>
          <w:i/>
          <w:sz w:val="20"/>
          <w:szCs w:val="20"/>
        </w:rPr>
        <w:t xml:space="preserve">-нд  (2</w:t>
      </w:r>
      <w:r w:rsidR="009a3c7e">
        <w:rPr>
          <w:i/>
          <w:sz w:val="20"/>
          <w:szCs w:val="20"/>
        </w:rPr>
        <w:t xml:space="preserve">7.11.2013 № 344</w:t>
      </w:r>
      <w:r w:rsidR="009a3c7e" w:rsidRPr="00c46208">
        <w:rPr>
          <w:i/>
          <w:sz w:val="20"/>
          <w:szCs w:val="20"/>
        </w:rPr>
        <w:t xml:space="preserve">-р)</w:t>
      </w:r>
      <w:r w:rsidR="009a3c7e">
        <w:rPr>
          <w:i/>
          <w:sz w:val="20"/>
          <w:szCs w:val="20"/>
        </w:rPr>
        <w:t xml:space="preserve"> пункт 2 изложен в новой редакции</w:t>
      </w:r>
      <w:r w:rsidR="009a3c7e" w:rsidRPr="008a1626">
        <w:rPr>
          <w:i/>
          <w:sz w:val="20"/>
          <w:szCs w:val="20"/>
          <w:color w:val="ff0000"/>
        </w:rPr>
        <w:t xml:space="preserve">.</w:t>
      </w:r>
      <w:r w:rsidR="009a3c7e">
        <w:rPr>
          <w:sz w:val="28"/>
          <w:szCs w:val="28"/>
        </w:rPr>
      </w:r>
    </w:p>
    <w:p w:rsidP="00516292">
      <w:pPr>
        <w:pStyle w:val="Normal"/>
        <w:rPr>
          <w:sz w:val="28"/>
          <w:szCs w:val="28"/>
        </w:rPr>
        <w:ind w:firstLine="708"/>
        <w:jc w:val="both"/>
      </w:pPr>
      <w:r w:rsidR="009a3c7e">
        <w:rPr>
          <w:sz w:val="28"/>
          <w:szCs w:val="28"/>
        </w:rPr>
        <w:t xml:space="preserve">2. П</w:t>
      </w:r>
      <w:r w:rsidR="009a3c7e">
        <w:rPr>
          <w:sz w:val="28"/>
          <w:szCs w:val="28"/>
          <w:rFonts w:eastAsia="Calibri"/>
        </w:rPr>
        <w:t xml:space="preserve">орядок реализации мер социальной поддержки в соответствии                     с настоящим Решением, с указанием максимальных (предельных) размеров материальной помощи, утверждается постановлением администрации Петропавловск-Камчатского городского округа</w:t>
      </w:r>
      <w:r w:rsidR="00516292" w:rsidRPr="007d45ea">
        <w:rPr>
          <w:sz w:val="28"/>
          <w:szCs w:val="28"/>
        </w:rPr>
        <w:t xml:space="preserve">.</w:t>
      </w:r>
    </w:p>
    <w:p w:rsidP="00516292">
      <w:pPr>
        <w:pStyle w:val="StGen1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516292" w:rsidRPr="007d45ea">
        <w:rPr>
          <w:sz w:val="28"/>
          <w:szCs w:val="28"/>
          <w:rFonts w:ascii="Times New Roman" w:hAnsi="Times New Roman"/>
        </w:rPr>
        <w:t xml:space="preserve">3. </w:t>
      </w:r>
      <w:r w:rsidR="00516292" w:rsidRPr="007d45ea">
        <w:rPr>
          <w:sz w:val="28"/>
          <w:bCs/>
          <w:szCs w:val="28"/>
          <w:rFonts w:ascii="Times New Roman" w:hAnsi="Times New Roman"/>
        </w:rPr>
        <w:t xml:space="preserve">Финансирование мер социальной поддержки осуществляется за счет средств бюджета Петропавловск-Камчатского городского округа в пределах бюджетных ассигнований, предусмотренных на исполнение соответству</w:t>
      </w:r>
      <w:r w:rsidR="00516292" w:rsidRPr="007d45ea">
        <w:rPr>
          <w:sz w:val="28"/>
          <w:bCs/>
          <w:szCs w:val="28"/>
          <w:rFonts w:ascii="Times New Roman" w:hAnsi="Times New Roman"/>
        </w:rPr>
        <w:t xml:space="preserve">ю</w:t>
      </w:r>
      <w:r w:rsidR="00516292" w:rsidRPr="007d45ea">
        <w:rPr>
          <w:sz w:val="28"/>
          <w:bCs/>
          <w:szCs w:val="28"/>
          <w:rFonts w:ascii="Times New Roman" w:hAnsi="Times New Roman"/>
        </w:rPr>
        <w:t xml:space="preserve">щих обязательств</w:t>
      </w:r>
      <w:r w:rsidR="00516292" w:rsidRPr="007d45ea">
        <w:rPr>
          <w:sz w:val="28"/>
          <w:szCs w:val="28"/>
          <w:rFonts w:ascii="Times New Roman" w:hAnsi="Times New Roman"/>
        </w:rPr>
        <w:t xml:space="preserve">.</w:t>
      </w:r>
    </w:p>
    <w:p w:rsidP="00516292">
      <w:pPr>
        <w:pStyle w:val="Normal"/>
        <w:rPr>
          <w:sz w:val="28"/>
          <w:szCs w:val="28"/>
        </w:rPr>
        <w:ind w:firstLine="708"/>
        <w:jc w:val="both"/>
      </w:pPr>
      <w:r w:rsidR="004b488f">
        <w:rPr>
          <w:sz w:val="28"/>
          <w:szCs w:val="28"/>
        </w:rPr>
        <w:t xml:space="preserve">4</w:t>
      </w:r>
      <w:r w:rsidR="00516292" w:rsidRPr="007d45ea">
        <w:rPr>
          <w:sz w:val="28"/>
          <w:szCs w:val="28"/>
        </w:rPr>
        <w:t xml:space="preserve">. Настоящее Решение </w:t>
      </w:r>
      <w:r w:rsidR="004b488f">
        <w:rPr>
          <w:sz w:val="28"/>
          <w:szCs w:val="28"/>
        </w:rPr>
        <w:t xml:space="preserve">подлежит официальному опубликованию и </w:t>
      </w:r>
      <w:r w:rsidR="00516292" w:rsidRPr="007d45ea">
        <w:rPr>
          <w:sz w:val="28"/>
          <w:szCs w:val="28"/>
        </w:rPr>
        <w:t xml:space="preserve">вст</w:t>
      </w:r>
      <w:r w:rsidR="00516292" w:rsidRPr="007d45ea">
        <w:rPr>
          <w:sz w:val="28"/>
          <w:szCs w:val="28"/>
        </w:rPr>
        <w:t xml:space="preserve">у</w:t>
      </w:r>
      <w:r w:rsidR="00516292" w:rsidRPr="007d45ea">
        <w:rPr>
          <w:sz w:val="28"/>
          <w:szCs w:val="28"/>
        </w:rPr>
        <w:t xml:space="preserve">пает в силу с 1 января 2010 года.</w:t>
      </w:r>
    </w:p>
    <w:p w:rsidP="00516292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516292" w:rsidRPr="007d45ea">
        <w:rPr>
          <w:sz w:val="28"/>
          <w:szCs w:val="28"/>
        </w:rPr>
      </w:r>
    </w:p>
    <w:p w:rsidP="00516292">
      <w:pPr>
        <w:pStyle w:val="Normal"/>
        <w:rPr>
          <w:sz w:val="28"/>
          <w:szCs w:val="28"/>
        </w:rPr>
      </w:pPr>
      <w:r w:rsidR="00516292" w:rsidRPr="007d45ea">
        <w:rPr>
          <w:sz w:val="28"/>
          <w:szCs w:val="28"/>
        </w:rPr>
        <w:t xml:space="preserve">Глава Петропавловск-Камчатского</w:t>
      </w:r>
    </w:p>
    <w:p w:rsidP="00516292">
      <w:pPr>
        <w:pStyle w:val="Normal"/>
        <w:rPr>
          <w:sz w:val="28"/>
          <w:szCs w:val="28"/>
        </w:rPr>
      </w:pPr>
      <w:r w:rsidR="00516292" w:rsidRPr="007d45ea">
        <w:rPr>
          <w:sz w:val="28"/>
          <w:szCs w:val="28"/>
        </w:rPr>
        <w:t xml:space="preserve">городского округа                                                                             </w:t>
      </w:r>
      <w:r w:rsidR="004b5b14">
        <w:rPr>
          <w:sz w:val="28"/>
          <w:szCs w:val="28"/>
        </w:rPr>
        <w:t xml:space="preserve">        </w:t>
      </w:r>
      <w:r w:rsidR="00516292" w:rsidRPr="007d45ea">
        <w:rPr>
          <w:sz w:val="28"/>
          <w:szCs w:val="28"/>
        </w:rPr>
        <w:t xml:space="preserve">В.В. Скворцов</w:t>
      </w:r>
      <w:r w:rsidR="00516292">
        <w:rPr>
          <w:sz w:val="28"/>
          <w:szCs w:val="28"/>
        </w:rPr>
      </w:r>
    </w:p>
    <w:p w:rsidP="004b5b14">
      <w:pPr>
        <w:pStyle w:val="Normal"/>
        <w:rPr>
          <w:i/>
          <w:sz w:val="20"/>
          <w:szCs w:val="20"/>
        </w:rPr>
      </w:pPr>
      <w:r w:rsidR="005948fc">
        <w:rPr>
          <w:sz w:val="28"/>
          <w:szCs w:val="28"/>
        </w:rPr>
        <w:br w:type="page"/>
      </w:r>
      <w:r w:rsidR="00dd4de9" w:rsidRPr="00c46208">
        <w:rPr>
          <w:i/>
          <w:sz w:val="20"/>
          <w:szCs w:val="20"/>
        </w:rPr>
        <w:t xml:space="preserve">Решением от</w:t>
      </w:r>
      <w:r w:rsidR="00dd4de9" w:rsidRPr="00c46208">
        <w:rPr>
          <w:i/>
          <w:sz w:val="20"/>
          <w:szCs w:val="20"/>
          <w:color w:val="ff0000"/>
        </w:rPr>
        <w:t xml:space="preserve"> </w:t>
      </w:r>
      <w:r w:rsidR="00054a98">
        <w:rPr>
          <w:i/>
          <w:sz w:val="20"/>
          <w:szCs w:val="20"/>
        </w:rPr>
        <w:t xml:space="preserve">01</w:t>
      </w:r>
      <w:r w:rsidR="00dd4de9">
        <w:rPr>
          <w:i/>
          <w:sz w:val="20"/>
          <w:szCs w:val="20"/>
        </w:rPr>
        <w:t xml:space="preserve">.1</w:t>
      </w:r>
      <w:r w:rsidR="00054a98">
        <w:rPr>
          <w:i/>
          <w:sz w:val="20"/>
          <w:szCs w:val="20"/>
        </w:rPr>
        <w:t xml:space="preserve">1</w:t>
      </w:r>
      <w:r w:rsidR="00dd4de9" w:rsidRPr="00c46208">
        <w:rPr>
          <w:i/>
          <w:sz w:val="20"/>
          <w:szCs w:val="20"/>
        </w:rPr>
        <w:t xml:space="preserve">.201</w:t>
      </w:r>
      <w:r w:rsidR="00dd4de9">
        <w:rPr>
          <w:i/>
          <w:sz w:val="20"/>
          <w:szCs w:val="20"/>
        </w:rPr>
        <w:t xml:space="preserve">6</w:t>
      </w:r>
      <w:r w:rsidR="00dd4de9" w:rsidRPr="00c46208">
        <w:rPr>
          <w:i/>
          <w:sz w:val="20"/>
          <w:szCs w:val="20"/>
        </w:rPr>
        <w:t xml:space="preserve"> № </w:t>
      </w:r>
      <w:r w:rsidR="00dd4de9">
        <w:rPr>
          <w:i/>
          <w:sz w:val="20"/>
          <w:szCs w:val="20"/>
        </w:rPr>
        <w:t xml:space="preserve"> </w:t>
      </w:r>
      <w:r w:rsidR="00054a98">
        <w:rPr>
          <w:i/>
          <w:sz w:val="20"/>
          <w:szCs w:val="20"/>
        </w:rPr>
        <w:t xml:space="preserve">487</w:t>
      </w:r>
      <w:r w:rsidR="00dd4de9" w:rsidRPr="00c46208">
        <w:rPr>
          <w:i/>
          <w:sz w:val="20"/>
          <w:szCs w:val="20"/>
        </w:rPr>
        <w:t xml:space="preserve">-нд  (2</w:t>
      </w:r>
      <w:r w:rsidR="00dd4de9">
        <w:rPr>
          <w:i/>
          <w:sz w:val="20"/>
          <w:szCs w:val="20"/>
        </w:rPr>
        <w:t xml:space="preserve">6.10.2016 №</w:t>
      </w:r>
      <w:r w:rsidR="00054a98">
        <w:rPr>
          <w:i/>
          <w:sz w:val="20"/>
          <w:szCs w:val="20"/>
        </w:rPr>
        <w:t xml:space="preserve">1117</w:t>
      </w:r>
      <w:r w:rsidR="00dd4de9" w:rsidRPr="00c46208">
        <w:rPr>
          <w:i/>
          <w:sz w:val="20"/>
          <w:szCs w:val="20"/>
        </w:rPr>
        <w:t xml:space="preserve">-р)</w:t>
      </w:r>
      <w:r w:rsidR="00dd4de9">
        <w:rPr>
          <w:i/>
          <w:sz w:val="20"/>
          <w:szCs w:val="20"/>
        </w:rPr>
        <w:t xml:space="preserve"> в приложение внесены изменения</w:t>
      </w:r>
      <w:r w:rsidR="004b5b14" w:rsidRPr="00b36880">
        <w:rPr>
          <w:i/>
          <w:sz w:val="20"/>
          <w:szCs w:val="20"/>
        </w:rPr>
      </w:r>
    </w:p>
    <w:p w:rsidP="00dd4de9">
      <w:pPr>
        <w:pStyle w:val="Normal"/>
        <w:rPr>
          <w:i/>
          <w:sz w:val="20"/>
          <w:szCs w:val="20"/>
        </w:rPr>
      </w:pPr>
      <w:r w:rsidR="001a6f27" w:rsidRPr="00b847e5">
        <w:rPr>
          <w:i/>
          <w:sz w:val="20"/>
          <w:szCs w:val="20"/>
        </w:rPr>
        <w:t xml:space="preserve">Решением от 22.12.2015 № 376-нд (16.12.2015 №873-р) прило</w:t>
      </w:r>
      <w:r w:rsidR="00b847e5">
        <w:rPr>
          <w:i/>
          <w:sz w:val="20"/>
          <w:szCs w:val="20"/>
        </w:rPr>
        <w:t xml:space="preserve">жение изложено в новой редакции</w:t>
      </w:r>
      <w:r w:rsidR="00dd4de9">
        <w:rPr>
          <w:i/>
          <w:sz w:val="20"/>
          <w:szCs w:val="20"/>
        </w:rPr>
        <w:t xml:space="preserve"> </w:t>
      </w:r>
      <w:r w:rsidR="00b847e5" w:rsidRPr="00b847e5">
        <w:rPr>
          <w:i/>
          <w:sz w:val="20"/>
          <w:szCs w:val="20"/>
        </w:rPr>
        <w:t xml:space="preserve">(</w:t>
      </w:r>
      <w:r w:rsidR="00dd4de9">
        <w:rPr>
          <w:i/>
          <w:sz w:val="20"/>
          <w:szCs w:val="20"/>
        </w:rPr>
        <w:t xml:space="preserve">п</w:t>
      </w:r>
      <w:r w:rsidR="00b847e5" w:rsidRPr="00b847e5">
        <w:rPr>
          <w:i/>
          <w:sz w:val="20"/>
          <w:szCs w:val="20"/>
        </w:rPr>
        <w:t xml:space="preserve">одпункт 2.3.4 приложения вступает в силу с 01.01.2016)</w:t>
      </w:r>
    </w:p>
    <w:p w:rsidP="00dd4de9">
      <w:pPr>
        <w:pStyle w:val="Normal"/>
        <w:rPr>
          <w:i/>
          <w:sz w:val="20"/>
          <w:szCs w:val="20"/>
        </w:rPr>
      </w:pPr>
      <w:r w:rsidR="00dd4de9" w:rsidRPr="003715a4">
        <w:rPr>
          <w:i/>
          <w:sz w:val="20"/>
          <w:szCs w:val="20"/>
        </w:rPr>
        <w:t xml:space="preserve">Решением от 24.12.2014 № 642-р (25.12.2014 № 292-нд) в приложение внесены изменения</w:t>
      </w:r>
      <w:r w:rsidR="00dd4de9">
        <w:rPr>
          <w:i/>
          <w:sz w:val="20"/>
          <w:szCs w:val="20"/>
        </w:rPr>
      </w:r>
    </w:p>
    <w:p w:rsidP="00dd4de9">
      <w:pPr>
        <w:pStyle w:val="Normal"/>
        <w:rPr>
          <w:spacing w:val="-4"/>
          <w:sz w:val="28"/>
          <w:szCs w:val="28"/>
        </w:rPr>
        <w:jc w:val="both"/>
      </w:pPr>
      <w:r w:rsidR="00dd4de9">
        <w:rPr>
          <w:i/>
          <w:sz w:val="20"/>
          <w:szCs w:val="20"/>
        </w:rPr>
        <w:t xml:space="preserve">Решением от 25.06.2014 № 480</w:t>
      </w:r>
      <w:r w:rsidR="00dd4de9" w:rsidRPr="00f96977">
        <w:rPr>
          <w:i/>
          <w:sz w:val="20"/>
          <w:szCs w:val="20"/>
        </w:rPr>
        <w:t xml:space="preserve">-р</w:t>
      </w:r>
      <w:r w:rsidR="00dd4de9">
        <w:rPr>
          <w:i/>
          <w:sz w:val="20"/>
          <w:szCs w:val="20"/>
        </w:rPr>
        <w:t xml:space="preserve"> (от 01.07.2014 № 224-нд) в приложение внесены изменения</w:t>
      </w:r>
      <w:r w:rsidR="00dd4de9">
        <w:rPr>
          <w:spacing w:val="-4"/>
          <w:sz w:val="28"/>
          <w:szCs w:val="28"/>
        </w:rPr>
      </w:r>
    </w:p>
    <w:p w:rsidP="001a6f27">
      <w:pPr>
        <w:pStyle w:val="Normal"/>
        <w:rPr>
          <w:i/>
          <w:sz w:val="20"/>
          <w:szCs w:val="20"/>
        </w:rPr>
      </w:pPr>
      <w:r w:rsidR="00dd4de9" w:rsidRPr="00b36880">
        <w:rPr>
          <w:i/>
          <w:sz w:val="20"/>
          <w:szCs w:val="20"/>
        </w:rPr>
        <w:t xml:space="preserve">Решением от </w:t>
      </w:r>
      <w:r w:rsidR="00dd4de9">
        <w:rPr>
          <w:i/>
          <w:sz w:val="20"/>
          <w:szCs w:val="20"/>
        </w:rPr>
        <w:t xml:space="preserve">27</w:t>
      </w:r>
      <w:r w:rsidR="00dd4de9" w:rsidRPr="00b36880">
        <w:rPr>
          <w:i/>
          <w:sz w:val="20"/>
          <w:szCs w:val="20"/>
        </w:rPr>
        <w:t xml:space="preserve">.12.20</w:t>
      </w:r>
      <w:r w:rsidR="00dd4de9">
        <w:rPr>
          <w:i/>
          <w:sz w:val="20"/>
          <w:szCs w:val="20"/>
        </w:rPr>
        <w:t xml:space="preserve">13</w:t>
      </w:r>
      <w:r w:rsidR="00dd4de9" w:rsidRPr="00b36880">
        <w:rPr>
          <w:i/>
          <w:sz w:val="20"/>
          <w:szCs w:val="20"/>
        </w:rPr>
        <w:t xml:space="preserve"> № </w:t>
      </w:r>
      <w:r w:rsidR="00dd4de9">
        <w:rPr>
          <w:i/>
          <w:sz w:val="20"/>
          <w:szCs w:val="20"/>
        </w:rPr>
        <w:t xml:space="preserve">160</w:t>
      </w:r>
      <w:r w:rsidR="00dd4de9" w:rsidRPr="00b36880">
        <w:rPr>
          <w:i/>
          <w:sz w:val="20"/>
          <w:szCs w:val="20"/>
        </w:rPr>
        <w:t xml:space="preserve">-нд (2</w:t>
      </w:r>
      <w:r w:rsidR="00dd4de9">
        <w:rPr>
          <w:i/>
          <w:sz w:val="20"/>
          <w:szCs w:val="20"/>
        </w:rPr>
        <w:t xml:space="preserve">5</w:t>
      </w:r>
      <w:r w:rsidR="00dd4de9" w:rsidRPr="00b36880">
        <w:rPr>
          <w:i/>
          <w:sz w:val="20"/>
          <w:szCs w:val="20"/>
        </w:rPr>
        <w:t xml:space="preserve">.12.20</w:t>
      </w:r>
      <w:r w:rsidR="00dd4de9">
        <w:rPr>
          <w:i/>
          <w:sz w:val="20"/>
          <w:szCs w:val="20"/>
        </w:rPr>
        <w:t xml:space="preserve">13 № </w:t>
      </w:r>
      <w:r w:rsidR="00dd4de9" w:rsidRPr="00b36880">
        <w:rPr>
          <w:i/>
          <w:sz w:val="20"/>
          <w:szCs w:val="20"/>
        </w:rPr>
        <w:t xml:space="preserve">3</w:t>
      </w:r>
      <w:r w:rsidR="00dd4de9">
        <w:rPr>
          <w:i/>
          <w:sz w:val="20"/>
          <w:szCs w:val="20"/>
        </w:rPr>
        <w:t xml:space="preserve">51</w:t>
      </w:r>
      <w:r w:rsidR="00dd4de9" w:rsidRPr="00b36880">
        <w:rPr>
          <w:i/>
          <w:sz w:val="20"/>
          <w:szCs w:val="20"/>
        </w:rPr>
        <w:t xml:space="preserve">-р) </w:t>
      </w:r>
      <w:r w:rsidR="00dd4de9">
        <w:rPr>
          <w:i/>
          <w:sz w:val="20"/>
          <w:szCs w:val="20"/>
        </w:rPr>
        <w:t xml:space="preserve">приложение изложено в новой редакции.</w:t>
      </w:r>
      <w:r w:rsidR="00b847e5" w:rsidRPr="00b847e5">
        <w:rPr>
          <w:i/>
          <w:sz w:val="20"/>
          <w:szCs w:val="20"/>
        </w:rPr>
      </w:r>
    </w:p>
    <w:p w:rsidP="001a6f27">
      <w:pPr>
        <w:pStyle w:val="Normal"/>
        <w:rPr>
          <w:i/>
        </w:rPr>
        <w:jc w:val="center"/>
      </w:pPr>
      <w:r w:rsidR="001a6f27" w:rsidRPr="004b5b14">
        <w:rPr>
          <w:i/>
        </w:rPr>
      </w:r>
    </w:p>
    <w:p w:rsidP="004b5b14">
      <w:pPr>
        <w:pStyle w:val="Normal"/>
        <w:jc w:val="right"/>
      </w:pPr>
      <w:r w:rsidR="004b5b14" w:rsidRPr="005b6b11">
        <w:t xml:space="preserve">Приложение</w:t>
      </w:r>
    </w:p>
    <w:p w:rsidP="004b5b14">
      <w:pPr>
        <w:pStyle w:val="Normal"/>
        <w:jc w:val="right"/>
      </w:pPr>
      <w:r w:rsidR="004b5b14" w:rsidRPr="005b6b11">
        <w:t xml:space="preserve"> к Решению Городской Думы</w:t>
      </w:r>
    </w:p>
    <w:p w:rsidP="004b5b14">
      <w:pPr>
        <w:pStyle w:val="Normal"/>
        <w:jc w:val="right"/>
      </w:pPr>
      <w:r w:rsidR="004b5b14" w:rsidRPr="005b6b11">
        <w:t xml:space="preserve">Петропавловск-Камчатского </w:t>
      </w:r>
    </w:p>
    <w:p w:rsidP="004b5b14">
      <w:pPr>
        <w:pStyle w:val="Normal"/>
        <w:jc w:val="right"/>
      </w:pPr>
      <w:r w:rsidR="004b5b14" w:rsidRPr="005b6b11">
        <w:t xml:space="preserve">городского округа</w:t>
      </w:r>
    </w:p>
    <w:p w:rsidP="004b5b14">
      <w:pPr>
        <w:pStyle w:val="Normal"/>
        <w:jc w:val="right"/>
      </w:pPr>
      <w:r w:rsidR="004b5b14" w:rsidRPr="005b6b11">
        <w:t xml:space="preserve">от 03.09.2009 № 157-нд </w:t>
      </w:r>
    </w:p>
    <w:p w:rsidP="004b5b14">
      <w:pPr>
        <w:pStyle w:val="Normal"/>
        <w:rPr>
          <w:rFonts w:eastAsia="Calibri"/>
        </w:rPr>
        <w:jc w:val="right"/>
      </w:pPr>
      <w:r w:rsidR="004b5b14" w:rsidRPr="005b6b11">
        <w:t xml:space="preserve">«</w:t>
      </w:r>
      <w:r w:rsidR="004b5b14" w:rsidRPr="005b6b11">
        <w:rPr>
          <w:rFonts w:eastAsia="Calibri"/>
        </w:rPr>
        <w:t xml:space="preserve">О мерах муниципальной </w:t>
      </w:r>
    </w:p>
    <w:p w:rsidP="004b5b14">
      <w:pPr>
        <w:pStyle w:val="Normal"/>
        <w:rPr>
          <w:rFonts w:eastAsia="Calibri"/>
        </w:rPr>
        <w:jc w:val="right"/>
      </w:pPr>
      <w:r w:rsidR="004b5b14" w:rsidRPr="005b6b11">
        <w:rPr>
          <w:rFonts w:eastAsia="Calibri"/>
        </w:rPr>
        <w:t xml:space="preserve">социальной поддержки отдельным </w:t>
      </w:r>
    </w:p>
    <w:p w:rsidP="004b5b14">
      <w:pPr>
        <w:pStyle w:val="Normal"/>
        <w:rPr>
          <w:rFonts w:eastAsia="Calibri"/>
        </w:rPr>
        <w:jc w:val="right"/>
      </w:pPr>
      <w:r w:rsidR="004b5b14" w:rsidRPr="005b6b11">
        <w:rPr>
          <w:rFonts w:eastAsia="Calibri"/>
        </w:rPr>
        <w:t xml:space="preserve">категориям граждан, проживающим </w:t>
      </w:r>
    </w:p>
    <w:p w:rsidP="004b5b14">
      <w:pPr>
        <w:pStyle w:val="Normal"/>
        <w:rPr>
          <w:rFonts w:eastAsia="Calibri"/>
        </w:rPr>
        <w:jc w:val="right"/>
      </w:pPr>
      <w:r w:rsidR="004b5b14" w:rsidRPr="005b6b11">
        <w:rPr>
          <w:rFonts w:eastAsia="Calibri"/>
        </w:rPr>
        <w:t xml:space="preserve">на территории Петропавловск-Камчатского </w:t>
      </w:r>
    </w:p>
    <w:p w:rsidP="004b5b14">
      <w:pPr>
        <w:pStyle w:val="Normal"/>
        <w:jc w:val="right"/>
      </w:pPr>
      <w:r w:rsidR="004b5b14" w:rsidRPr="005b6b11">
        <w:rPr>
          <w:rFonts w:eastAsia="Calibri"/>
        </w:rPr>
        <w:t xml:space="preserve">городского округа</w:t>
      </w:r>
      <w:r w:rsidR="004b5b14" w:rsidRPr="005b6b11">
        <w:t xml:space="preserve">»</w:t>
      </w:r>
    </w:p>
    <w:p w:rsidP="004b5b14">
      <w:pPr>
        <w:pStyle w:val="Normal"/>
        <w:jc w:val="right"/>
      </w:pPr>
      <w:r w:rsidR="004b5b14" w:rsidRPr="005b6b11"/>
    </w:p>
    <w:p w:rsidP="00b847e5">
      <w:pPr>
        <w:pStyle w:val="StGen1"/>
        <w:rPr>
          <w:b/>
          <w:sz w:val="28"/>
          <w:bCs/>
          <w:szCs w:val="28"/>
          <w:rFonts w:ascii="Times New Roman" w:hAnsi="Times New Roman"/>
        </w:rPr>
        <w:jc w:val="center"/>
      </w:pPr>
      <w:r w:rsidR="00b847e5" w:rsidRPr="00b847e5">
        <w:rPr>
          <w:b/>
          <w:sz w:val="28"/>
          <w:bCs/>
          <w:szCs w:val="28"/>
          <w:rFonts w:ascii="Times New Roman" w:hAnsi="Times New Roman"/>
        </w:rPr>
        <w:t xml:space="preserve">Меры муниципальной </w:t>
      </w:r>
    </w:p>
    <w:p w:rsidP="00b847e5">
      <w:pPr>
        <w:pStyle w:val="StGen1"/>
        <w:rPr>
          <w:b/>
          <w:sz w:val="28"/>
          <w:bCs/>
          <w:szCs w:val="28"/>
          <w:rFonts w:ascii="Times New Roman" w:hAnsi="Times New Roman"/>
        </w:rPr>
        <w:jc w:val="center"/>
      </w:pPr>
      <w:r w:rsidR="00b847e5" w:rsidRPr="00b847e5">
        <w:rPr>
          <w:b/>
          <w:sz w:val="28"/>
          <w:bCs/>
          <w:szCs w:val="28"/>
          <w:rFonts w:ascii="Times New Roman" w:hAnsi="Times New Roman"/>
        </w:rPr>
        <w:t xml:space="preserve">социальной поддержки отдельных</w:t>
      </w:r>
    </w:p>
    <w:p w:rsidP="00b847e5">
      <w:pPr>
        <w:pStyle w:val="StGen1"/>
        <w:rPr>
          <w:b/>
          <w:sz w:val="28"/>
          <w:bCs/>
          <w:szCs w:val="28"/>
          <w:rFonts w:ascii="Times New Roman" w:hAnsi="Times New Roman"/>
        </w:rPr>
        <w:jc w:val="center"/>
      </w:pPr>
      <w:r w:rsidR="00b847e5" w:rsidRPr="00b847e5">
        <w:rPr>
          <w:b/>
          <w:sz w:val="28"/>
          <w:bCs/>
          <w:szCs w:val="28"/>
          <w:rFonts w:ascii="Times New Roman" w:hAnsi="Times New Roman"/>
        </w:rPr>
        <w:t xml:space="preserve">категорий граждан, проживающих на территории</w:t>
      </w:r>
    </w:p>
    <w:p w:rsidP="00b847e5">
      <w:pPr>
        <w:pStyle w:val="StGen1"/>
        <w:rPr>
          <w:b/>
          <w:sz w:val="28"/>
          <w:bCs/>
          <w:szCs w:val="28"/>
          <w:rFonts w:ascii="Times New Roman" w:hAnsi="Times New Roman"/>
        </w:rPr>
        <w:jc w:val="center"/>
      </w:pPr>
      <w:r w:rsidR="00b847e5" w:rsidRPr="00b847e5">
        <w:rPr>
          <w:b/>
          <w:sz w:val="28"/>
          <w:bCs/>
          <w:szCs w:val="28"/>
          <w:rFonts w:ascii="Times New Roman" w:hAnsi="Times New Roman"/>
        </w:rPr>
        <w:t xml:space="preserve">Петропавловск-Камчатского городского округа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outlineLvl w:val="1"/>
        <w:jc w:val="center"/>
      </w:pPr>
      <w:r w:rsidR="00b847e5" w:rsidRPr="00b847e5">
        <w:rPr>
          <w:sz w:val="28"/>
          <w:szCs w:val="28"/>
          <w:rFonts w:ascii="Times New Roman" w:hAnsi="Times New Roman"/>
        </w:rPr>
      </w:r>
    </w:p>
    <w:p w:rsidP="00dd4de9">
      <w:pPr>
        <w:pStyle w:val="StGen1"/>
        <w:rPr>
          <w:sz w:val="22"/>
          <w:szCs w:val="22"/>
          <w:rFonts w:ascii="Times New Roman" w:hAnsi="Times New Roman"/>
        </w:rPr>
        <w:outlineLvl w:val="1"/>
        <w:ind w:firstLine="284"/>
        <w:jc w:val="both"/>
      </w:pPr>
      <w:r w:rsidR="00dd4de9" w:rsidRPr="00054a98">
        <w:rPr>
          <w:i/>
          <w:sz w:val="22"/>
          <w:szCs w:val="22"/>
          <w:rFonts w:ascii="Times New Roman" w:hAnsi="Times New Roman"/>
        </w:rPr>
        <w:t xml:space="preserve">Решением от</w:t>
      </w:r>
      <w:r w:rsidR="00dd4de9" w:rsidRPr="00054a98">
        <w:rPr>
          <w:i/>
          <w:sz w:val="22"/>
          <w:szCs w:val="22"/>
          <w:rFonts w:ascii="Times New Roman" w:hAnsi="Times New Roman"/>
          <w:color w:val="ff0000"/>
        </w:rPr>
        <w:t xml:space="preserve"> </w:t>
      </w:r>
      <w:r w:rsidR="00054a98" w:rsidRPr="00054a98">
        <w:rPr>
          <w:i/>
          <w:sz w:val="22"/>
          <w:szCs w:val="22"/>
          <w:rFonts w:ascii="Times New Roman" w:hAnsi="Times New Roman"/>
        </w:rPr>
        <w:t xml:space="preserve">01</w:t>
      </w:r>
      <w:r w:rsidR="00dd4de9" w:rsidRPr="00054a98">
        <w:rPr>
          <w:i/>
          <w:sz w:val="22"/>
          <w:szCs w:val="22"/>
          <w:rFonts w:ascii="Times New Roman" w:hAnsi="Times New Roman"/>
        </w:rPr>
        <w:t xml:space="preserve">.1</w:t>
      </w:r>
      <w:r w:rsidR="00054a98" w:rsidRPr="00054a98">
        <w:rPr>
          <w:i/>
          <w:sz w:val="22"/>
          <w:szCs w:val="22"/>
          <w:rFonts w:ascii="Times New Roman" w:hAnsi="Times New Roman"/>
        </w:rPr>
        <w:t xml:space="preserve">1.2016 №</w:t>
      </w:r>
      <w:r w:rsidR="00dd4de9" w:rsidRPr="00054a98">
        <w:rPr>
          <w:i/>
          <w:sz w:val="22"/>
          <w:szCs w:val="22"/>
          <w:rFonts w:ascii="Times New Roman" w:hAnsi="Times New Roman"/>
        </w:rPr>
        <w:t xml:space="preserve"> </w:t>
      </w:r>
      <w:r w:rsidR="00054a98" w:rsidRPr="00054a98">
        <w:rPr>
          <w:i/>
          <w:sz w:val="22"/>
          <w:szCs w:val="22"/>
          <w:rFonts w:ascii="Times New Roman" w:hAnsi="Times New Roman"/>
        </w:rPr>
        <w:t xml:space="preserve">487</w:t>
      </w:r>
      <w:r w:rsidR="00dd4de9" w:rsidRPr="00054a98">
        <w:rPr>
          <w:i/>
          <w:sz w:val="22"/>
          <w:szCs w:val="22"/>
          <w:rFonts w:ascii="Times New Roman" w:hAnsi="Times New Roman"/>
        </w:rPr>
        <w:t xml:space="preserve">-нд (26.10.2016 № </w:t>
      </w:r>
      <w:r w:rsidR="00054a98" w:rsidRPr="00054a98">
        <w:rPr>
          <w:i/>
          <w:sz w:val="22"/>
          <w:szCs w:val="22"/>
          <w:rFonts w:ascii="Times New Roman" w:hAnsi="Times New Roman"/>
        </w:rPr>
        <w:t xml:space="preserve">1117</w:t>
      </w:r>
      <w:r w:rsidR="00dd4de9" w:rsidRPr="00054a98">
        <w:rPr>
          <w:i/>
          <w:sz w:val="22"/>
          <w:szCs w:val="22"/>
          <w:rFonts w:ascii="Times New Roman" w:hAnsi="Times New Roman"/>
        </w:rPr>
        <w:t xml:space="preserve">-р) наименование раздела 1 изложено в новой редакции</w:t>
      </w:r>
      <w:r w:rsidR="00dd4de9" w:rsidRPr="00054a98">
        <w:rPr>
          <w:sz w:val="22"/>
          <w:szCs w:val="22"/>
          <w:rFonts w:ascii="Times New Roman" w:hAnsi="Times New Roman"/>
        </w:rPr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outlineLvl w:val="1"/>
        <w:jc w:val="center"/>
      </w:pPr>
      <w:r w:rsidR="00dd4de9" w:rsidRPr="00dd4de9">
        <w:rPr>
          <w:sz w:val="28"/>
          <w:szCs w:val="28"/>
          <w:rFonts w:ascii="Times New Roman" w:hAnsi="Times New Roman"/>
        </w:rPr>
        <w:t xml:space="preserve">1. Меры социальной поддержки неработающим пенсионерам </w:t>
      </w:r>
      <w:r w:rsidR="00dd4de9">
        <w:rPr>
          <w:sz w:val="28"/>
          <w:szCs w:val="28"/>
          <w:rFonts w:ascii="Times New Roman" w:hAnsi="Times New Roman"/>
        </w:rPr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outlineLvl w:val="1"/>
        <w:jc w:val="center"/>
      </w:pPr>
      <w:r w:rsidR="00dd4de9" w:rsidRPr="00dd4de9">
        <w:rPr>
          <w:sz w:val="28"/>
          <w:szCs w:val="28"/>
          <w:rFonts w:ascii="Times New Roman" w:hAnsi="Times New Roman"/>
        </w:rPr>
        <w:t xml:space="preserve">и (или) инвалидам</w:t>
      </w:r>
      <w:r w:rsidR="00dd4de9">
        <w:rPr>
          <w:sz w:val="28"/>
          <w:szCs w:val="28"/>
          <w:rFonts w:ascii="Times New Roman" w:hAnsi="Times New Roman"/>
        </w:rPr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540"/>
        <w:jc w:val="both"/>
      </w:pPr>
      <w:r w:rsidR="00b847e5" w:rsidRPr="00b847e5">
        <w:rPr>
          <w:sz w:val="28"/>
          <w:szCs w:val="28"/>
          <w:rFonts w:ascii="Times New Roman" w:hAnsi="Times New Roman"/>
        </w:rPr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1.1. Оказание материальной помощи:</w:t>
      </w:r>
      <w:r w:rsidR="00b847e5">
        <w:rPr>
          <w:sz w:val="28"/>
          <w:szCs w:val="28"/>
          <w:rFonts w:ascii="Times New Roman" w:hAnsi="Times New Roman"/>
        </w:rPr>
      </w:r>
    </w:p>
    <w:p w:rsidP="00af1551">
      <w:pPr>
        <w:pStyle w:val="StGen1"/>
        <w:rPr>
          <w:i/>
          <w:sz w:val="22"/>
          <w:szCs w:val="22"/>
          <w:rFonts w:ascii="Times New Roman" w:hAnsi="Times New Roman"/>
        </w:rPr>
        <w:outlineLvl w:val="1"/>
        <w:ind w:firstLine="284"/>
        <w:jc w:val="both"/>
      </w:pPr>
      <w:r w:rsidR="00af1551" w:rsidRPr="00054a98">
        <w:rPr>
          <w:i/>
          <w:sz w:val="22"/>
          <w:szCs w:val="22"/>
          <w:rFonts w:ascii="Times New Roman" w:hAnsi="Times New Roman"/>
        </w:rPr>
        <w:t xml:space="preserve">Решением от </w:t>
      </w:r>
      <w:r w:rsidR="00054a98" w:rsidRPr="00054a98">
        <w:rPr>
          <w:i/>
          <w:sz w:val="22"/>
          <w:szCs w:val="22"/>
          <w:rFonts w:ascii="Times New Roman" w:hAnsi="Times New Roman"/>
        </w:rPr>
        <w:t xml:space="preserve">01.11.2016 № 487-нд (26.10.2016 № 1117-р) </w:t>
      </w:r>
      <w:r w:rsidR="00af1551" w:rsidRPr="00054a98">
        <w:rPr>
          <w:i/>
          <w:sz w:val="22"/>
          <w:szCs w:val="22"/>
          <w:rFonts w:ascii="Times New Roman" w:hAnsi="Times New Roman"/>
        </w:rPr>
        <w:t xml:space="preserve">абзац первый подпункта 1.1.1 изложен в новой редакции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054a98" w:rsidRPr="00054a98">
        <w:rPr>
          <w:sz w:val="27"/>
          <w:szCs w:val="27"/>
          <w:rFonts w:ascii="Times New Roman" w:hAnsi="Times New Roman"/>
          <w:color w:val="000000"/>
        </w:rPr>
        <w:t xml:space="preserve">1.1.1 малоимущим неработающим одиноко или совместно проживающим пенсионерам и (или) инвалидам, находящимся в трудной жизненной ситуации (при этом под неработающими пенсионерами понимаются граждане, достигшие возраста 55 лет - мужчины и 50 лет - женщины, являющиеся получателями трудовых пенсий и (или) пенсий по государственному пенсионному обеспечению, не работающие по трудовым договорам, не получающие выплаты и иные вознаграждения по гражданско-правовым договорам, предметом которых являются выполнение работ, оказание услуг, по договорам авторского заказа,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произведений науки, литературы, искусства и не осуществляющие иной деятельности, в период которой они подлежат обязательному пенсионному страхованию в соответствии с Федеральным законом от 15.12.2001 № 167-ФЗ «Об обязательном пенсионном страховании в Российской Федерации», а под трудной жизненной ситуацией понимается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самостоятельно: инвалидность, неспособность к самообслуживанию в связи с преклонным возрастом, болезнью, сиротство, малообеспеченность, безработица, отсутствие определенного места жительства, конфликты и жестокое обращение в семье, одиночество):</w:t>
      </w:r>
      <w:r w:rsidR="00b847e5" w:rsidRPr="00b847e5">
        <w:rPr>
          <w:sz w:val="28"/>
          <w:szCs w:val="28"/>
          <w:rFonts w:ascii="Times New Roman" w:hAnsi="Times New Roman"/>
        </w:rPr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-  на приобретение товаров и услуг, необходимых для выхода из трудной жизненной ситуации, 1 раз в год;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- в связи со смертью супруга (супруги) и (или) близких родственников (близкого родственника), </w:t>
      </w:r>
      <w:r w:rsidR="00b847e5" w:rsidRPr="00b847e5">
        <w:rPr>
          <w:sz w:val="28"/>
          <w:szCs w:val="28"/>
          <w:rFonts w:ascii="Times New Roman" w:hAnsi="Times New Roman"/>
        </w:rPr>
        <w:t xml:space="preserve">единовременно (под единовременной выплатой понимается выплата, которая носит разовый характер и выплачивается однократно);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- на восстановление паспорта, единовременно;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- в связи с выездом на лечение за пределы Камчатского края (по медицинским показаниям), единовременно; 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1.1.2 участникам Великой Отечественной войны, лицам, награжденным знаком «Жителю блокадного Ленинграда»,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 (далее - бывшие несовершеннолетние узники фашизма) в виде доплаты к общей сумме пенсионного обеспечения до величины прожиточного минимума, установленного</w:t>
      </w:r>
      <w:r w:rsidR="00054a98">
        <w:rPr>
          <w:sz w:val="28"/>
          <w:szCs w:val="28"/>
          <w:rFonts w:ascii="Times New Roman" w:hAnsi="Times New Roman"/>
        </w:rPr>
        <w:t xml:space="preserve"> </w:t>
      </w:r>
      <w:r w:rsidR="00b847e5" w:rsidRPr="00b847e5">
        <w:rPr>
          <w:sz w:val="28"/>
          <w:szCs w:val="28"/>
          <w:rFonts w:ascii="Times New Roman" w:hAnsi="Times New Roman"/>
        </w:rPr>
        <w:t xml:space="preserve">по Камчатскому краю, 1 раз в квартал;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1.1.3 ветеранам и инвалидам Великой Отечественной войны, вдовам погибших (умерших) инвалидов и (или) участников Великой Отечественной войны, бывшим несовершеннолетним узникам фашизма: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- в честь празднования годовщины Победы в Великой Отечественной войне 1941 - 1945 годов, 1 раз в год;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- в честь празднования дней воинской славы и памятных дат, 1 раз в год;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1.1.4 супружеским парам, состоящим в зарегистрированном браке 50 и более лет, в связи с празднованием круглой годовщины свадьбы, кратной 5 годам, 1 раз в 5 лет. 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1.2. Оказание натуральной помощи ветеранам и инвалидам Великой Отечественной войны в виде подписки на периодические издания, 1 раз в полугодие.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1.3. Компенсация расходов малоимущим одиноко или совместно проживающим неработающим пенсионерам по старости, находящимся в трудной жизненной ситуации, в связи с приобретением лекарственных средств по медицинским показаниям, в сумме, не превышающей размер, установленный постановлением администрации Петропавловск-Камчатского городского округа, 1 раз в год.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outlineLvl w:val="1"/>
        <w:ind w:firstLine="709"/>
        <w:jc w:val="center"/>
      </w:pPr>
      <w:r w:rsidR="00b847e5" w:rsidRPr="00b847e5">
        <w:rPr>
          <w:sz w:val="28"/>
          <w:szCs w:val="28"/>
          <w:rFonts w:ascii="Times New Roman" w:hAnsi="Times New Roman"/>
        </w:rPr>
        <w:t xml:space="preserve">2. Меры социальной поддержки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center"/>
      </w:pPr>
      <w:r w:rsidR="00b847e5" w:rsidRPr="00b847e5">
        <w:rPr>
          <w:sz w:val="28"/>
          <w:szCs w:val="28"/>
          <w:rFonts w:ascii="Times New Roman" w:hAnsi="Times New Roman"/>
        </w:rPr>
        <w:t xml:space="preserve">отдельным категориям семей и граждан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2.1. Оказание материальной помощи: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2.1.1 на приобретение товаров первой необходимости при рождении ребенка (детей), единовременно: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-  несовершеннолетним матерям;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- малоимущим семьям, находящимся в трудной жизненной ситуации,               при рождении первого или второго ребенка, а также в случае одновременного рождения двух детей;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- многодетным семьям при рождении третьего и каждого последующего ребенка, а также в случае одновременного рождения двух, трех, четырех и более детей; 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2.1.2 малоимущим семьям с несовершеннолетними детьми, находящимся             в трудной жизненной ситуации, на приобретение товаров и услуг, необходимых       для выхода из трудной жизненной ситуации, 1 раз в год;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2.1.3 малоимущим семьям с несовершеннолетними детьми, с детьми-инвалидами, находящимся в трудной жизненной ситуации, в связи с выездом           на лечение за пределы Камчатского края (по медицинским показаниям), единовременно;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2.1.4 семьям с детьми-инвалидами, больными сахарным диабетом,                        на дополнительное питание, 1 раз в месяц;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tabs>
          <w:tab w:leader="none" w:pos="567" w:val="left"/>
        </w:tabs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2.1.5 малоимущим семьям с несовершеннолетними детьми, в отношении которых проводится индивидуальная профилактическая работа, на оформление          и восстановление паспорта для ребенка (детей), единовременно;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2.1.6 малоимущим неработающим одиноко или совместно проживающим родителям-пенсионерам/родителям-инвалидам, находящимся в трудной жизненной ситуации, имеющим на иждивении несовершеннолетних детей и проживающим совместно с несовершеннолетними детьми или без несовершеннолетних детей,                  на приобретение товаров и услуг, необходимых для выхода из трудной жизненной ситуации, 1 раз в год;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2.1.7 несовершеннолетним детям из малоимущих семей, в отношении которых проводится индивидуальная профилактическая работа, в виде сертификатов               на приобретение школьно-письменных принадлежностей, единовременно;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  <w:color w:val="000000"/>
        </w:rPr>
        <w:t xml:space="preserve">2.1.8 </w:t>
      </w:r>
      <w:r w:rsidR="00b847e5" w:rsidRPr="00b847e5">
        <w:rPr>
          <w:sz w:val="28"/>
          <w:szCs w:val="28"/>
          <w:rFonts w:ascii="Times New Roman" w:hAnsi="Times New Roman"/>
        </w:rPr>
        <w:t xml:space="preserve">каждому пострадавшему члену семьи (одиноко проживающему гражданину) при повреждении или при полном уничтожении имущества в связи        с пожаром, единовременно;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  <w:color w:val="000000"/>
        </w:rPr>
        <w:t xml:space="preserve">2.1.9 одиноким безработным гражданам без </w:t>
      </w:r>
      <w:r w:rsidR="00b847e5" w:rsidRPr="00b847e5">
        <w:rPr>
          <w:sz w:val="28"/>
          <w:szCs w:val="28"/>
          <w:rFonts w:ascii="Times New Roman" w:hAnsi="Times New Roman"/>
        </w:rPr>
        <w:t xml:space="preserve">определенного места жительства</w:t>
      </w:r>
      <w:r w:rsidR="00b847e5" w:rsidRPr="00b847e5">
        <w:rPr>
          <w:sz w:val="28"/>
          <w:szCs w:val="28"/>
          <w:rFonts w:ascii="Times New Roman" w:hAnsi="Times New Roman"/>
          <w:color w:val="000000"/>
        </w:rPr>
        <w:t xml:space="preserve"> </w:t>
      </w:r>
      <w:r w:rsidR="00b847e5" w:rsidRPr="00b847e5">
        <w:rPr>
          <w:sz w:val="28"/>
          <w:szCs w:val="28"/>
          <w:rFonts w:ascii="Times New Roman" w:hAnsi="Times New Roman"/>
        </w:rPr>
        <w:t xml:space="preserve">на приобретение товаров и услуг, необходимых для выхода из трудной жизненной ситуации, единовременно;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2.1.10 сиротам, выслужившим установленные сроки военной службы                  по призыву и вставшим на воинский учет, единовременно.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2.2. Оказание натуральной помощи в виде проездных билетов для проезда            в общественном городском транспорте, 1 раз в месяц: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- несовершеннолетним из социально неблагополучных семей (под социально неблагополучной семьей понимается полная или неполная семья, в которой один или оба родителя злоупотребляют алкоголем или наркотиками и (или) не исполняют своих обязанностей по обеспечению получения детьми общего образования, воспитанию, развитию, обучению и (или) содержанию своих детей);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- несовершеннолетним из малоимущих семей, в отношении которых проводится индивидуальная профилактическая работа.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2.3. Компенсация расходов: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2.3.1 семьям с несовершеннолетними детьми, находящимся в трудной жизненной ситуации: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- в связи с приобретением путевок в детские пришкольные лагеря, в период каникул;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- в связи с приобретением лекарственных средств по медицинским показаниям в сумме, не превышающей размер, установленный постановлением администрации Петропавловск-Камчатского городского округа, 1 раз в год;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2.3.2 семьям с детьми-инвалидами, больными сахарным диабетом,                       на приобретение тест-полосок, 1 раз в квартал;</w:t>
      </w:r>
    </w:p>
    <w:p w:rsidP="00b847e5">
      <w:pPr>
        <w:pStyle w:val="StGen1"/>
        <w:rPr>
          <w:sz w:val="28"/>
          <w:szCs w:val="28"/>
          <w:rFonts w:ascii="Times New Roman" w:hAnsi="Times New Roman"/>
        </w:rPr>
        <w:ind w:firstLine="709"/>
        <w:jc w:val="both"/>
      </w:pPr>
      <w:r w:rsidR="00b847e5" w:rsidRPr="00b847e5">
        <w:rPr>
          <w:sz w:val="28"/>
          <w:szCs w:val="28"/>
          <w:rFonts w:ascii="Times New Roman" w:hAnsi="Times New Roman"/>
        </w:rPr>
        <w:t xml:space="preserve">2.3.3 семьям с детьми-инвалидами, находящимся в трудной жизненной ситуации, в связи с приобретением мебели, сложной бытовой техники, в сумме,      не превышающей размер, установленный постановлением администрации Петропавловск-Камчатского городского округа, 1 раз в год;</w:t>
      </w:r>
    </w:p>
    <w:p w:rsidP="00b847e5">
      <w:pPr>
        <w:pStyle w:val="Normal"/>
        <w:rPr>
          <w:sz w:val="28"/>
          <w:szCs w:val="28"/>
        </w:rPr>
        <w:ind w:firstLine="708"/>
        <w:jc w:val="both"/>
      </w:pPr>
      <w:r w:rsidR="00b847e5" w:rsidRPr="00b847e5">
        <w:rPr>
          <w:sz w:val="28"/>
          <w:szCs w:val="28"/>
        </w:rPr>
        <w:t xml:space="preserve">2.3.4 малоимущим многодетным семьям, находящимся в трудной жизненной ситуации, обладающим земельными участками, приобретенными (предоставленными) для индивидуального жилищного строительства, </w:t>
      </w:r>
      <w:r w:rsidR="00b847e5" w:rsidRPr="00b847e5">
        <w:rPr>
          <w:sz w:val="28"/>
          <w:szCs w:val="28"/>
          <w:color w:val="000000"/>
        </w:rPr>
        <w:t xml:space="preserve">- в связи          с о</w:t>
      </w:r>
      <w:r w:rsidR="00b847e5" w:rsidRPr="00b847e5">
        <w:rPr>
          <w:sz w:val="28"/>
          <w:szCs w:val="28"/>
        </w:rPr>
        <w:t xml:space="preserve">платой налога на землю, 1 раз в год</w:t>
      </w:r>
      <w:r w:rsidR="00b847e5" w:rsidRPr="00b847e5">
        <w:rPr>
          <w:sz w:val="28"/>
          <w:szCs w:val="28"/>
          <w:color w:val="000000"/>
        </w:rPr>
        <w:t xml:space="preserve">.</w:t>
      </w:r>
      <w:r w:rsidR="004b5b14" w:rsidRPr="00b847e5">
        <w:rPr>
          <w:sz w:val="28"/>
          <w:szCs w:val="28"/>
        </w:rPr>
      </w:r>
    </w:p>
    <w:p w:rsidP="004b5b14">
      <w:pPr>
        <w:pStyle w:val="Normal"/>
        <w:rPr>
          <w:sz w:val="28"/>
          <w:szCs w:val="28"/>
        </w:rPr>
      </w:pPr>
      <w:r w:rsidR="004b5b14" w:rsidRPr="0018389e">
        <w:rPr>
          <w:sz w:val="28"/>
          <w:szCs w:val="28"/>
        </w:rPr>
      </w:r>
    </w:p>
    <w:tbl>
      <w:tblPr>
        <w:tblW w:type="dxa" w:w="10456"/>
        <w:tblLook w:val="01e0"/>
        <w:tblW w:type="dxa" w:w="1045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30"/>
        <w:gridCol w:w="2430"/>
        <w:gridCol w:w="3896"/>
      </w:tblGrid>
      <w:tr>
        <w:trPr>
          <w:trHeight w:hRule="atLeast" w:val="857"/>
          <w:trHeight w:hRule="atLeast" w:val="857"/>
        </w:trPr>
        <w:tc>
          <w:tcPr>
            <w:textDirection w:val="lrTb"/>
            <w:vAlign w:val="top"/>
            <w:tcW w:type="dxa" w:w="41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3366a">
            <w:pPr>
              <w:pStyle w:val="Normal"/>
              <w:rPr>
                <w:sz w:val="28"/>
                <w:szCs w:val="28"/>
              </w:rPr>
            </w:pPr>
            <w:r w:rsidR="004b5b14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4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3366a">
            <w:pPr>
              <w:pStyle w:val="Normal"/>
              <w:rPr>
                <w:sz w:val="28"/>
                <w:szCs w:val="28"/>
              </w:rPr>
              <w:jc w:val="center"/>
            </w:pPr>
            <w:r w:rsidR="004b5b14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89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3366a">
            <w:pPr>
              <w:pStyle w:val="Normal"/>
              <w:rPr>
                <w:sz w:val="28"/>
                <w:szCs w:val="28"/>
              </w:rPr>
              <w:jc w:val="right"/>
            </w:pPr>
            <w:r w:rsidR="004b5b14" w:rsidRPr="000a5d3e">
              <w:rPr>
                <w:sz w:val="28"/>
                <w:szCs w:val="28"/>
              </w:rPr>
            </w:r>
          </w:p>
        </w:tc>
      </w:tr>
    </w:tbl>
    <w:p w:rsidP="00361d66">
      <w:pPr>
        <w:pStyle w:val="Normal"/>
        <w:rPr>
          <w:sz w:val="28"/>
          <w:szCs w:val="28"/>
        </w:rPr>
        <w:jc w:val="right"/>
      </w:pPr>
      <w:r w:rsidR="004b5b14">
        <w:rPr>
          <w:sz w:val="28"/>
          <w:szCs w:val="28"/>
        </w:rPr>
      </w:r>
    </w:p>
    <w:sectPr>
      <w:type w:val="nextPage"/>
      <w:pgSz w:h="16838" w:w="11906"/>
      <w:pgMar w:bottom="284" w:footer="720" w:gutter="0" w:header="720" w:left="1134" w:right="567" w:top="567"/>
      <w:cols w:space="720"/>
      <w:docGrid w:linePitch="326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00000000" w:usb2="00000000" w:usb3="00000000" w:csb0="000001ff" w:csb1="00000000"/>
  </w:font>
  <w:font w:name="Symbol">
    <w:charset w:val="02"/>
    <w:family w:val="roman"/>
    <w:panose1 w:val="05050102010706020507"/>
    <w:pitch w:val="variable"/>
    <w:sig w:usb0="00000003" w:usb1="10000000" w:usb2="00000000" w:usb3="00000000" w:csb0="80000001" w:csb1="00000000"/>
  </w:font>
  <w:font w:name="Arial">
    <w:charset w:val="cc"/>
    <w:family w:val="swiss"/>
    <w:panose1 w:val="020b0604020202020204"/>
    <w:pitch w:val="variable"/>
    <w:sig w:usb0="20002a87" w:usb1="00000000" w:usb2="00000000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9651a07"/>
    <w:multiLevelType w:val="multilevel"/>
    <w:tmpl w:val="675e1984"/>
    <w:lvl w:ilvl="0">
      <w:start w:val="1"/>
      <w:numFmt w:val="decimal"/>
      <w:suff w:val="tab"/>
      <w:lvlText w:val="%1"/>
      <w:lvlJc w:val="left"/>
      <w:pPr>
        <w:pStyle w:val="Normal"/>
        <w:ind w:hanging="600" w:left="600"/>
      </w:pPr>
    </w:lvl>
    <w:lvl w:ilvl="1">
      <w:start w:val="1"/>
      <w:numFmt w:val="decimal"/>
      <w:suff w:val="tab"/>
      <w:lvlText w:val="%1.%2"/>
      <w:lvlJc w:val="left"/>
      <w:pPr>
        <w:pStyle w:val="Normal"/>
        <w:ind w:hanging="600" w:left="954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1428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2142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2496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321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3564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4278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4992"/>
      </w:pPr>
    </w:lvl>
  </w:abstractNum>
  <w:abstractNum w:abstractNumId="1">
    <w:nsid w:val="6888005e"/>
    <w:multiLevelType w:val="multilevel"/>
    <w:tmpl w:val="74123c98"/>
    <w:lvl w:ilvl="0">
      <w:start w:val="1"/>
      <w:numFmt w:val="decimal"/>
      <w:suff w:val="tab"/>
      <w:lvlText w:val="%1."/>
      <w:lvlJc w:val="left"/>
      <w:pPr>
        <w:pStyle w:val="Normal"/>
        <w:ind w:hanging="450" w:left="450"/>
      </w:pPr>
    </w:lvl>
    <w:lvl w:ilvl="1">
      <w:start w:val="1"/>
      <w:numFmt w:val="decimal"/>
      <w:suff w:val="tab"/>
      <w:lvlText w:val="%1.%2."/>
      <w:lvlJc w:val="left"/>
      <w:pPr>
        <w:pStyle w:val="Normal"/>
        <w:ind w:hanging="720" w:left="1429"/>
      </w:pPr>
    </w:lvl>
    <w:lvl w:ilvl="2">
      <w:start w:val="1"/>
      <w:numFmt w:val="decimal"/>
      <w:suff w:val="tab"/>
      <w:lvlText w:val="%1.%2.%3."/>
      <w:lvlJc w:val="left"/>
      <w:pPr>
        <w:pStyle w:val="Normal"/>
        <w:ind w:hanging="720" w:left="2138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hanging="1080" w:left="3207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hanging="1080" w:left="3916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hanging="1440" w:left="4985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hanging="1800" w:left="6054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hanging="1800" w:left="6763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hanging="2160" w:left="783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15b56"/>
    <w:rsid w:val="00054a98"/>
    <w:rsid w:val="00065853"/>
    <w:rsid w:val="000a5d3e"/>
    <w:rsid w:val="0018389e"/>
    <w:rsid w:val="00192200"/>
    <w:rsid w:val="001a6f27"/>
    <w:rsid w:val="00271a32"/>
    <w:rsid w:val="002c2f72"/>
    <w:rsid w:val="002c6fd0"/>
    <w:rsid w:val="002e512a"/>
    <w:rsid w:val="00314462"/>
    <w:rsid w:val="00361d66"/>
    <w:rsid w:val="003715a4"/>
    <w:rsid w:val="003e6cbc"/>
    <w:rsid w:val="00460a4c"/>
    <w:rsid w:val="004b488f"/>
    <w:rsid w:val="004b5b14"/>
    <w:rsid w:val="00516292"/>
    <w:rsid w:val="00543c48"/>
    <w:rsid w:val="00562c86"/>
    <w:rsid w:val="005948fc"/>
    <w:rsid w:val="005b6b11"/>
    <w:rsid w:val="00651431"/>
    <w:rsid w:val="00680e45"/>
    <w:rsid w:val="00684d7e"/>
    <w:rsid w:val="006c2c65"/>
    <w:rsid w:val="007922b1"/>
    <w:rsid w:val="007c0675"/>
    <w:rsid w:val="007d45ea"/>
    <w:rsid w:val="00812990"/>
    <w:rsid w:val="0082641c"/>
    <w:rsid w:val="00850192"/>
    <w:rsid w:val="008a1626"/>
    <w:rsid w:val="008c5d10"/>
    <w:rsid w:val="008d66a2"/>
    <w:rsid w:val="009a3c7e"/>
    <w:rsid w:val="009b2362"/>
    <w:rsid w:val="00af1551"/>
    <w:rsid w:val="00b15f8a"/>
    <w:rsid w:val="00b16d6e"/>
    <w:rsid w:val="00b36880"/>
    <w:rsid w:val="00b847e5"/>
    <w:rsid w:val="00be63d0"/>
    <w:rsid w:val="00c043f1"/>
    <w:rsid w:val="00c43723"/>
    <w:rsid w:val="00c46208"/>
    <w:rsid w:val="00cf41ad"/>
    <w:rsid w:val="00d64f71"/>
    <w:rsid w:val="00dd4de9"/>
    <w:rsid w:val="00e3366a"/>
    <w:rsid w:val="00e86436"/>
    <w:rsid w:val="00e87450"/>
    <w:rsid w:val="00f8308d"/>
    <w:rsid w:val="00f96977"/>
    <w:rsid w:val="00fa46a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StGen4">
    <w:name w:val="StGen4"/>
    <w:basedOn w:val="Normal"/>
    <w:next w:val="StGen4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1">
    <w:name w:val="StGen1"/>
    <w:next w:val="StGen1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FootnoteText">
    <w:name w:val="FootnoteText"/>
    <w:basedOn w:val="Normal"/>
    <w:next w:val="FootnoteText"/>
    <w:link w:val="StGen14"/>
    <w:rPr>
      <w:sz w:val="20"/>
      <w:szCs w:val="20"/>
    </w:rPr>
  </w:style>
  <w:style w:type="character" w:styleId="StGen14">
    <w:name w:val="StGen14"/>
    <w:basedOn w:val="NormalCharacter"/>
    <w:next w:val="StGen14"/>
    <w:link w:val="FootnoteText"/>
  </w:style>
  <w:style w:type="character" w:styleId="FootnoteReference">
    <w:name w:val="FootnoteReference"/>
    <w:next w:val="FootnoteReference"/>
    <w:link w:val="Normal"/>
    <w:rPr>
      <w:vertAlign w:val="superscript"/>
    </w:rPr>
  </w:style>
  <w:style w:type="paragraph" w:styleId="StGen15">
    <w:name w:val="StGen15"/>
    <w:basedOn w:val="Normal"/>
    <w:next w:val="StGen15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Header">
    <w:name w:val="Header"/>
    <w:basedOn w:val="Normal"/>
    <w:next w:val="Header"/>
    <w:link w:val="StGen16"/>
    <w:pPr>
      <w:tabs>
        <w:tab w:leader="none" w:pos="4677" w:val="center"/>
        <w:tab w:leader="none" w:pos="9355" w:val="right"/>
      </w:tabs>
    </w:pPr>
  </w:style>
  <w:style w:type="character" w:styleId="StGen16">
    <w:name w:val="StGen16"/>
    <w:next w:val="StGen16"/>
    <w:link w:val="Header"/>
    <w:rPr>
      <w:sz w:val="24"/>
      <w:szCs w:val="24"/>
    </w:rPr>
  </w:style>
  <w:style w:type="paragraph" w:styleId="Footer">
    <w:name w:val="Footer"/>
    <w:basedOn w:val="Normal"/>
    <w:next w:val="Footer"/>
    <w:link w:val="StGen8"/>
    <w:pPr>
      <w:tabs>
        <w:tab w:leader="none" w:pos="4677" w:val="center"/>
        <w:tab w:leader="none" w:pos="9355" w:val="right"/>
      </w:tabs>
    </w:pPr>
  </w:style>
  <w:style w:type="character" w:styleId="StGen8">
    <w:name w:val="StGen8"/>
    <w:next w:val="StGen8"/>
    <w:link w:val="Footer"/>
    <w:rPr>
      <w:sz w:val="24"/>
      <w:szCs w:val="24"/>
    </w:rPr>
  </w:style>
  <w:style w:type="paragraph" w:styleId="179">
    <w:name w:val="179"/>
    <w:basedOn w:val="Normal"/>
    <w:next w:val="179"/>
    <w:link w:val="Normal"/>
    <w:pPr>
      <w:contextualSpacing/>
      <w:ind w:left="720"/>
    </w:pPr>
    <w:rPr>
      <w:sz w:val="20"/>
      <w:szCs w:val="2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