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de6a37">
      <w:pPr>
        <w:pStyle w:val="BodyText"/>
        <w:rPr>
          <w:i/>
          <w:sz w:val="18"/>
          <w:szCs w:val="18"/>
        </w:rPr>
        <w:tabs>
          <w:tab w:leader="none" w:pos="1620" w:val="left"/>
        </w:tabs>
        <w:ind w:left="5760"/>
        <w:jc w:val="right"/>
      </w:pPr>
      <w:r w:rsidR="00394bd4" w:rsidRPr="001206bc">
        <w:rPr>
          <w:i/>
          <w:sz w:val="18"/>
          <w:szCs w:val="18"/>
        </w:rPr>
      </w:r>
    </w:p>
    <w:tbl>
      <w:tblPr>
        <w:tblW w:type="dxa" w:w="9782"/>
        <w:tblLook w:val="01e0"/>
        <w:tblW w:type="dxa" w:w="9782"/>
        <w:tblpPr w:horzAnchor="margin" w:leftFromText="181" w:rightFromText="181" w:tblpX="-4" w:tblpY="2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82"/>
      </w:tblGrid>
      <w:t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7a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20"/>
              <w:jc w:val="center"/>
            </w:pPr>
            <w:r w:rsidR="008101b5" w:rsidRPr="008101b5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529499999999999pt;" id="{64E23556-BA69-44B8-8AC4-F65021204B11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de6a37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7a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20"/>
              <w:jc w:val="center"/>
            </w:pPr>
            <w:r w:rsidR="00de6a37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7a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20"/>
              <w:jc w:val="center"/>
            </w:pPr>
            <w:r w:rsidR="00de6a37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7a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20"/>
              <w:jc w:val="center"/>
            </w:pPr>
            <w:r w:rsidR="00d43229" w:rsidRPr="00d43229">
              <w:rPr>
                <w:szCs w:val="28"/>
                <w:noProof/>
                <w:rFonts w:ascii="Bookman Old Style" w:hAnsi="Bookman Old Style"/>
              </w:rPr>
              <w:pict>
                <v:line id="_x0000_s1041" type="#_x0000_t20" style="position:absolute;mso-position-vertical-relative:page;" from="-5.5pt,9.1999999999999993pt" to="486.64999999999998pt,9.1999999999999993pt" strokeweight="5.000000pt">
                  <v:stroke linestyle="thickThin"/>
                </v:line>
              </w:pict>
            </w:r>
            <w:r w:rsidR="00de6a37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de6a37">
      <w:pPr>
        <w:pStyle w:val="Normal"/>
        <w:rPr>
          <w:b/>
          <w:sz w:val="28"/>
          <w:szCs w:val="28"/>
        </w:rPr>
        <w:jc w:val="center"/>
      </w:pPr>
      <w:r w:rsidR="00de6a37" w:rsidRPr="002d75d4">
        <w:rPr>
          <w:b/>
          <w:sz w:val="28"/>
          <w:szCs w:val="28"/>
        </w:rPr>
      </w:r>
    </w:p>
    <w:p w:rsidP="00d368a3">
      <w:pPr>
        <w:pStyle w:val="Normal"/>
        <w:rPr>
          <w:b/>
          <w:sz w:val="36"/>
          <w:szCs w:val="36"/>
        </w:rPr>
        <w:jc w:val="center"/>
      </w:pPr>
      <w:r w:rsidR="00de6a37" w:rsidRPr="00177a35">
        <w:rPr>
          <w:b/>
          <w:sz w:val="36"/>
          <w:szCs w:val="36"/>
        </w:rPr>
        <w:t xml:space="preserve">РЕШЕНИЕ</w:t>
      </w:r>
    </w:p>
    <w:p w:rsidP="0091668f">
      <w:pPr>
        <w:pStyle w:val="Normal"/>
        <w:rPr>
          <w:b/>
          <w:sz w:val="28"/>
          <w:szCs w:val="28"/>
        </w:rPr>
        <w:jc w:val="center"/>
      </w:pPr>
      <w:r w:rsidR="0091668f" w:rsidRPr="0091668f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c06e10">
            <w:pPr>
              <w:pStyle w:val="BodyText"/>
              <w:rPr>
                <w:szCs w:val="24"/>
              </w:rPr>
              <w:jc w:val="center"/>
            </w:pPr>
            <w:r w:rsidR="00ca29be">
              <w:rPr>
                <w:szCs w:val="24"/>
              </w:rPr>
              <w:t xml:space="preserve">о</w:t>
            </w:r>
            <w:r w:rsidR="00e81f39" w:rsidRPr="00b15b90">
              <w:rPr>
                <w:szCs w:val="24"/>
              </w:rPr>
              <w:t xml:space="preserve">т </w:t>
            </w:r>
            <w:r w:rsidR="000e4a31">
              <w:t xml:space="preserve">23.10.2013</w:t>
            </w:r>
            <w:r w:rsidR="000e4a31">
              <w:rPr>
                <w:szCs w:val="24"/>
              </w:rPr>
              <w:t xml:space="preserve"> </w:t>
            </w:r>
            <w:r w:rsidR="00e81f39" w:rsidRPr="00b15b90">
              <w:rPr>
                <w:szCs w:val="24"/>
              </w:rPr>
              <w:t xml:space="preserve">№ </w:t>
            </w:r>
            <w:r w:rsidR="000e4a31">
              <w:rPr>
                <w:szCs w:val="24"/>
              </w:rPr>
              <w:t xml:space="preserve">306</w:t>
            </w:r>
            <w:r w:rsidR="00e81f39" w:rsidRPr="00b15b90">
              <w:rPr>
                <w:szCs w:val="24"/>
              </w:rPr>
              <w:t xml:space="preserve">-р</w:t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51356d">
            <w:pPr>
              <w:pStyle w:val="BodyText"/>
              <w:rPr>
                <w:szCs w:val="24"/>
              </w:rPr>
              <w:jc w:val="center"/>
            </w:pPr>
            <w:r w:rsidR="000e4a31">
              <w:rPr>
                <w:szCs w:val="24"/>
              </w:rPr>
              <w:t xml:space="preserve">10</w:t>
            </w:r>
            <w:r w:rsidR="00e81f39">
              <w:rPr>
                <w:szCs w:val="24"/>
              </w:rPr>
              <w:t xml:space="preserve">-я </w:t>
            </w:r>
            <w:r w:rsidR="00e81f39" w:rsidRPr="00b15b90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f641ee">
            <w:pPr>
              <w:pStyle w:val="BodyText"/>
              <w:rPr>
                <w:sz w:val="22"/>
              </w:rPr>
              <w:jc w:val="center"/>
            </w:pPr>
            <w:r w:rsidR="00e81f39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e81f39" w:rsidRPr="00f72c58">
              <w:rPr>
                <w:sz w:val="22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 w:rsidR="00eb4af6" w:rsidRPr="0072750e">
        <w:rPr>
          <w:sz w:val="28"/>
          <w:szCs w:val="28"/>
        </w:rPr>
      </w:r>
    </w:p>
    <w:tbl>
      <w:tblPr>
        <w:tblW w:type="auto" w:w="0"/>
        <w:tblLook w:val="01e0"/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219"/>
      </w:tblGrid>
      <w:tr>
        <w:trPr>
          <w:trHeight w:hRule="atLeast" w:val="341"/>
          <w:wAfter w:type="dxa" w:w="0"/>
          <w:trHeight w:hRule="atLeast" w:val="341"/>
          <w:wAfter w:type="dxa" w:w="0"/>
        </w:trPr>
        <w:tc>
          <w:tcPr>
            <w:textDirection w:val="lrTb"/>
            <w:vAlign w:val="top"/>
            <w:tcW w:type="dxa" w:w="4219"/>
            <w:tcBorders>
              <w:top w:val="nil"/>
              <w:left w:val="nil"/>
              <w:bottom w:val="nil"/>
              <w:right w:val="nil"/>
            </w:tcBorders>
          </w:tcPr>
          <w:p w:rsidP="00a75fc2">
            <w:pPr>
              <w:pStyle w:val="Normal"/>
              <w:rPr>
                <w:sz w:val="28"/>
                <w:szCs w:val="28"/>
              </w:rPr>
              <w:jc w:val="both"/>
            </w:pPr>
            <w:r w:rsidR="00204108" w:rsidRPr="000b5569">
              <w:rPr>
                <w:sz w:val="28"/>
                <w:szCs w:val="28"/>
              </w:rPr>
              <w:t xml:space="preserve">О </w:t>
            </w:r>
            <w:r w:rsidR="00a75fc2">
              <w:rPr>
                <w:sz w:val="28"/>
                <w:szCs w:val="28"/>
              </w:rPr>
              <w:t xml:space="preserve">принятии решения </w:t>
            </w:r>
            <w:r w:rsidR="00204108">
              <w:rPr>
                <w:sz w:val="28"/>
                <w:szCs w:val="28"/>
              </w:rPr>
              <w:t xml:space="preserve">о территориальной трехсторонней Комиссии по регулированию социально-трудовых отношений в Петропавловск-Камчатском г</w:t>
            </w:r>
            <w:r w:rsidR="00204108">
              <w:rPr>
                <w:sz w:val="28"/>
                <w:szCs w:val="28"/>
              </w:rPr>
              <w:t xml:space="preserve">о</w:t>
            </w:r>
            <w:r w:rsidR="00204108">
              <w:rPr>
                <w:sz w:val="28"/>
                <w:szCs w:val="28"/>
              </w:rPr>
              <w:t xml:space="preserve">родском округе</w:t>
            </w:r>
            <w:r w:rsidR="00e81f39" w:rsidRPr="006a34a5">
              <w:rPr>
                <w:sz w:val="28"/>
                <w:szCs w:val="28"/>
              </w:rPr>
            </w:r>
          </w:p>
        </w:tc>
      </w:tr>
    </w:tbl>
    <w:p w:rsidP="00e81f39">
      <w:pPr>
        <w:pStyle w:val="Normal"/>
        <w:rPr>
          <w:i/>
          <w:sz w:val="28"/>
          <w:szCs w:val="28"/>
        </w:rPr>
        <w:ind w:right="5215"/>
        <w:jc w:val="both"/>
      </w:pPr>
      <w:r w:rsidR="00e81f39" w:rsidRPr="002d7524">
        <w:rPr>
          <w:i/>
          <w:sz w:val="28"/>
          <w:szCs w:val="28"/>
        </w:rPr>
      </w:r>
    </w:p>
    <w:p w:rsidP="005e22f1">
      <w:pPr>
        <w:pStyle w:val="Normal"/>
        <w:rPr>
          <w:sz w:val="28"/>
          <w:szCs w:val="28"/>
        </w:rPr>
        <w:ind w:firstLine="709"/>
        <w:jc w:val="both"/>
      </w:pPr>
      <w:r w:rsidR="00d30c22">
        <w:rPr>
          <w:sz w:val="28"/>
          <w:szCs w:val="28"/>
        </w:rPr>
        <w:t xml:space="preserve">Рассмотрев</w:t>
      </w:r>
      <w:r w:rsidR="00e81f39">
        <w:rPr>
          <w:sz w:val="28"/>
          <w:szCs w:val="28"/>
        </w:rPr>
        <w:t xml:space="preserve"> проект </w:t>
      </w:r>
      <w:r w:rsidR="00204108">
        <w:rPr>
          <w:sz w:val="28"/>
          <w:szCs w:val="28"/>
        </w:rPr>
        <w:t xml:space="preserve">решения о территориальной трехсторонней Комиссии по регулированию социально-трудовых отношений в Петропавловск-Камчатском г</w:t>
      </w:r>
      <w:r w:rsidR="00204108">
        <w:rPr>
          <w:sz w:val="28"/>
          <w:szCs w:val="28"/>
        </w:rPr>
        <w:t xml:space="preserve">о</w:t>
      </w:r>
      <w:r w:rsidR="00204108">
        <w:rPr>
          <w:sz w:val="28"/>
          <w:szCs w:val="28"/>
        </w:rPr>
        <w:t xml:space="preserve">родском округе</w:t>
      </w:r>
      <w:r w:rsidR="00e81f39">
        <w:rPr>
          <w:sz w:val="28"/>
          <w:szCs w:val="28"/>
        </w:rPr>
        <w:t xml:space="preserve">,</w:t>
      </w:r>
      <w:r w:rsidR="00e81f39" w:rsidRPr="00e81f39">
        <w:rPr>
          <w:sz w:val="28"/>
          <w:szCs w:val="28"/>
        </w:rPr>
        <w:t xml:space="preserve"> </w:t>
      </w:r>
      <w:r w:rsidR="00e81f39" w:rsidRPr="00fe1a92">
        <w:rPr>
          <w:sz w:val="28"/>
          <w:szCs w:val="28"/>
        </w:rPr>
        <w:t xml:space="preserve">внесенный</w:t>
      </w:r>
      <w:r w:rsidR="00d30c22">
        <w:rPr>
          <w:sz w:val="28"/>
          <w:szCs w:val="28"/>
        </w:rPr>
        <w:t xml:space="preserve"> Глав</w:t>
      </w:r>
      <w:r w:rsidR="0051356d">
        <w:rPr>
          <w:sz w:val="28"/>
          <w:szCs w:val="28"/>
        </w:rPr>
        <w:t xml:space="preserve">ой</w:t>
      </w:r>
      <w:r w:rsidR="00d30c22">
        <w:rPr>
          <w:sz w:val="28"/>
          <w:szCs w:val="28"/>
        </w:rPr>
        <w:t xml:space="preserve"> </w:t>
      </w:r>
      <w:r w:rsidR="0007664a">
        <w:rPr>
          <w:sz w:val="28"/>
          <w:szCs w:val="28"/>
        </w:rPr>
        <w:t xml:space="preserve">администрации </w:t>
      </w:r>
      <w:r w:rsidR="00e81f39">
        <w:rPr>
          <w:sz w:val="28"/>
          <w:szCs w:val="28"/>
        </w:rPr>
        <w:t xml:space="preserve">Петропавловск-Камчатского городского округа </w:t>
      </w:r>
      <w:r w:rsidR="00d425b6">
        <w:rPr>
          <w:sz w:val="28"/>
          <w:szCs w:val="28"/>
        </w:rPr>
        <w:t xml:space="preserve">Алексеевым А.В.</w:t>
      </w:r>
      <w:r w:rsidR="00e81f39">
        <w:rPr>
          <w:sz w:val="28"/>
          <w:szCs w:val="28"/>
        </w:rPr>
        <w:t xml:space="preserve">,</w:t>
      </w:r>
      <w:r w:rsidR="000b1789" w:rsidRPr="000b1789">
        <w:rPr>
          <w:sz w:val="28"/>
          <w:szCs w:val="28"/>
        </w:rPr>
        <w:t xml:space="preserve"> </w:t>
      </w:r>
      <w:r w:rsidR="000b1789">
        <w:rPr>
          <w:sz w:val="28"/>
          <w:szCs w:val="28"/>
        </w:rPr>
        <w:t xml:space="preserve">в соответствии со статьей 28 Устава Петропавловск-Камчатского городского округа,</w:t>
      </w:r>
      <w:r w:rsidR="000b1789" w:rsidRPr="00e9761b">
        <w:rPr>
          <w:sz w:val="28"/>
          <w:szCs w:val="28"/>
        </w:rPr>
        <w:t xml:space="preserve"> </w:t>
      </w:r>
      <w:r w:rsidR="005e22f1" w:rsidRPr="00e9761b">
        <w:rPr>
          <w:sz w:val="28"/>
          <w:szCs w:val="28"/>
        </w:rPr>
        <w:t xml:space="preserve">Городская Дума Петропавловс</w:t>
      </w:r>
      <w:r w:rsidR="005e22f1">
        <w:rPr>
          <w:sz w:val="28"/>
          <w:szCs w:val="28"/>
        </w:rPr>
        <w:t xml:space="preserve">к</w:t>
      </w:r>
      <w:r w:rsidR="005e22f1" w:rsidRPr="00e9761b">
        <w:rPr>
          <w:sz w:val="28"/>
          <w:szCs w:val="28"/>
        </w:rPr>
        <w:t xml:space="preserve">-Камчатского городского округа</w:t>
      </w:r>
    </w:p>
    <w:p w:rsidP="00a443d2">
      <w:pPr>
        <w:pStyle w:val="Normal"/>
        <w:rPr>
          <w:sz w:val="28"/>
          <w:szCs w:val="28"/>
        </w:rPr>
        <w:ind w:right="-5"/>
        <w:jc w:val="both"/>
      </w:pPr>
      <w:r w:rsidR="00e81f39" w:rsidRPr="00e9761b">
        <w:rPr>
          <w:sz w:val="28"/>
          <w:szCs w:val="28"/>
        </w:rPr>
      </w:r>
    </w:p>
    <w:p w:rsidP="00e81f39">
      <w:pPr>
        <w:pStyle w:val="Normal"/>
        <w:rPr>
          <w:b/>
          <w:sz w:val="28"/>
          <w:szCs w:val="28"/>
        </w:rPr>
        <w:ind w:right="-5"/>
        <w:jc w:val="both"/>
      </w:pPr>
      <w:r w:rsidR="00e81f39" w:rsidRPr="0091668f">
        <w:rPr>
          <w:b/>
          <w:sz w:val="28"/>
          <w:szCs w:val="28"/>
        </w:rPr>
        <w:t xml:space="preserve">РЕШИЛА:</w:t>
      </w:r>
    </w:p>
    <w:p w:rsidP="00e81f39">
      <w:pPr>
        <w:pStyle w:val="Normal"/>
        <w:rPr>
          <w:sz w:val="28"/>
          <w:szCs w:val="28"/>
        </w:rPr>
        <w:ind w:right="-5"/>
        <w:jc w:val="both"/>
      </w:pPr>
      <w:r w:rsidR="00e81f39" w:rsidRPr="00e9761b">
        <w:rPr>
          <w:sz w:val="28"/>
          <w:szCs w:val="28"/>
        </w:rPr>
      </w:r>
    </w:p>
    <w:p w:rsidP="00e81f39">
      <w:pPr>
        <w:pStyle w:val="Normal"/>
        <w:rPr>
          <w:sz w:val="28"/>
          <w:szCs w:val="28"/>
        </w:rPr>
        <w:ind w:firstLine="709"/>
        <w:jc w:val="both"/>
      </w:pPr>
      <w:r w:rsidR="00e81f39" w:rsidRPr="00e9761b">
        <w:rPr>
          <w:sz w:val="28"/>
          <w:szCs w:val="28"/>
        </w:rPr>
        <w:t xml:space="preserve">1. </w:t>
      </w:r>
      <w:r w:rsidR="00d30c22">
        <w:rPr>
          <w:sz w:val="28"/>
          <w:szCs w:val="28"/>
        </w:rPr>
        <w:t xml:space="preserve">Принять Решение</w:t>
      </w:r>
      <w:r w:rsidR="00e81f39" w:rsidRPr="00e81f39">
        <w:rPr>
          <w:sz w:val="28"/>
          <w:szCs w:val="28"/>
        </w:rPr>
        <w:t xml:space="preserve"> </w:t>
      </w:r>
      <w:r w:rsidR="001f6453">
        <w:rPr>
          <w:sz w:val="28"/>
          <w:szCs w:val="28"/>
        </w:rPr>
        <w:t xml:space="preserve">о территориальной трехсторонней Комиссии по регулированию социально-трудовых отношений в Петропавловск-Камчатском г</w:t>
      </w:r>
      <w:r w:rsidR="001f6453">
        <w:rPr>
          <w:sz w:val="28"/>
          <w:szCs w:val="28"/>
        </w:rPr>
        <w:t xml:space="preserve">о</w:t>
      </w:r>
      <w:r w:rsidR="001f6453">
        <w:rPr>
          <w:sz w:val="28"/>
          <w:szCs w:val="28"/>
        </w:rPr>
        <w:t xml:space="preserve">родском округе</w:t>
      </w:r>
      <w:r w:rsidR="001c3acc">
        <w:rPr>
          <w:sz w:val="28"/>
          <w:szCs w:val="28"/>
        </w:rPr>
        <w:t xml:space="preserve">.</w:t>
      </w:r>
      <w:r w:rsidR="00e81f39">
        <w:rPr>
          <w:sz w:val="28"/>
          <w:szCs w:val="28"/>
        </w:rPr>
      </w:r>
    </w:p>
    <w:p w:rsidP="00e81f39">
      <w:pPr>
        <w:pStyle w:val="Normal"/>
        <w:rPr>
          <w:sz w:val="28"/>
          <w:bCs/>
          <w:szCs w:val="28"/>
        </w:rPr>
        <w:ind w:firstLine="709"/>
        <w:jc w:val="both"/>
      </w:pPr>
      <w:r w:rsidR="00e81f39" w:rsidRPr="005d25fc">
        <w:rPr>
          <w:sz w:val="28"/>
          <w:szCs w:val="28"/>
        </w:rPr>
        <w:t xml:space="preserve">2. </w:t>
      </w:r>
      <w:r w:rsidR="00e81f39" w:rsidRPr="005d25fc">
        <w:rPr>
          <w:sz w:val="28"/>
          <w:bCs/>
          <w:szCs w:val="28"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  <w:r w:rsidR="00e81f39">
        <w:rPr>
          <w:sz w:val="28"/>
          <w:bCs/>
          <w:szCs w:val="28"/>
        </w:rPr>
      </w:r>
    </w:p>
    <w:p w:rsidP="00a443d2">
      <w:pPr>
        <w:pStyle w:val="Normal"/>
        <w:rPr>
          <w:sz w:val="28"/>
          <w:szCs w:val="28"/>
        </w:rPr>
        <w:jc w:val="both"/>
      </w:pPr>
      <w:r w:rsidR="00e81f39">
        <w:rPr>
          <w:sz w:val="28"/>
          <w:szCs w:val="28"/>
        </w:rPr>
      </w:r>
    </w:p>
    <w:p w:rsidP="00a443d2">
      <w:pPr>
        <w:pStyle w:val="Normal"/>
        <w:rPr>
          <w:sz w:val="28"/>
          <w:szCs w:val="28"/>
        </w:rPr>
        <w:jc w:val="both"/>
      </w:pPr>
      <w:r w:rsidR="001f6453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361"/>
        <w:gridCol w:w="2835"/>
        <w:gridCol w:w="3118"/>
      </w:tblGrid>
      <w:tr>
        <w:trPr>
          <w:trHeight w:hRule="atLeast" w:val="452"/>
          <w:wAfter w:type="dxa" w:w="0"/>
          <w:trHeight w:hRule="atLeast" w:val="452"/>
          <w:wAfter w:type="dxa" w:w="0"/>
        </w:trPr>
        <w:tc>
          <w:tcPr>
            <w:textDirection w:val="lrTb"/>
            <w:vAlign w:val="top"/>
            <w:tcW w:type="dxa" w:w="43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28"/>
                <w:szCs w:val="28"/>
              </w:rPr>
              <w:jc w:val="both"/>
            </w:pPr>
            <w:r w:rsidR="00403f5c" w:rsidRPr="00403f5c">
              <w:rPr>
                <w:sz w:val="28"/>
                <w:szCs w:val="28"/>
              </w:rPr>
              <w:t xml:space="preserve">Председательствующий на сессии Городской Думы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83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 w:rsidR="00403f5c" w:rsidRPr="00403f5c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1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28"/>
                <w:szCs w:val="28"/>
              </w:rPr>
              <w:ind w:firstLine="34"/>
              <w:jc w:val="right"/>
            </w:pPr>
            <w:r w:rsidR="00403f5c" w:rsidRPr="00403f5c"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  <w:ind w:firstLine="34"/>
              <w:jc w:val="right"/>
            </w:pPr>
            <w:r w:rsidR="00403f5c" w:rsidRPr="00403f5c"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  <w:ind w:firstLine="34"/>
              <w:jc w:val="right"/>
            </w:pPr>
            <w:r w:rsidR="00403f5c" w:rsidRPr="00403f5c">
              <w:rPr>
                <w:sz w:val="28"/>
                <w:szCs w:val="28"/>
              </w:rPr>
              <w:t xml:space="preserve">В.Ю. Иваненко </w:t>
            </w:r>
          </w:p>
        </w:tc>
      </w:tr>
    </w:tbl>
    <w:p w:rsidP="00a443d2">
      <w:pPr>
        <w:pStyle w:val="Normal"/>
        <w:rPr>
          <w:sz w:val="28"/>
          <w:szCs w:val="28"/>
        </w:rPr>
        <w:sectPr>
          <w:type w:val="nextPage"/>
          <w:pgSz w:h="16838" w:w="11906"/>
          <w:pgMar w:bottom="426" w:footer="708" w:gutter="0" w:header="708" w:left="1134" w:right="567" w:top="567"/>
          <w:cols w:space="708"/>
          <w:docGrid w:linePitch="360"/>
        </w:sectPr>
        <w:jc w:val="both"/>
      </w:pPr>
      <w:r w:rsidR="00e34d10">
        <w:rPr>
          <w:sz w:val="28"/>
          <w:szCs w:val="28"/>
        </w:rPr>
      </w:r>
    </w:p>
    <w:tbl>
      <w:tblPr>
        <w:tblW w:type="dxa" w:w="9782"/>
        <w:tblLook w:val="01e0"/>
        <w:tblW w:type="dxa" w:w="9782"/>
        <w:tblpPr w:horzAnchor="margin" w:leftFromText="181" w:rightFromText="181" w:tblpX="-4" w:tblpY="2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82"/>
      </w:tblGrid>
      <w:t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7a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20"/>
              <w:jc w:val="center"/>
            </w:pPr>
            <w:r w:rsidR="008101b5" w:rsidRPr="008101b5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529499999999999pt;" id="{48780043-3C1C-4674-9541-FD2440B446DB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de6a37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7a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20"/>
              <w:jc w:val="center"/>
            </w:pPr>
            <w:r w:rsidR="00de6a37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7a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20"/>
              <w:jc w:val="center"/>
            </w:pPr>
            <w:r w:rsidR="00de6a37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7a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20"/>
              <w:jc w:val="center"/>
            </w:pPr>
            <w:r w:rsidR="00d43229" w:rsidRPr="00d43229">
              <w:rPr>
                <w:szCs w:val="28"/>
                <w:noProof/>
                <w:rFonts w:ascii="Bookman Old Style" w:hAnsi="Bookman Old Style"/>
              </w:rPr>
              <w:pict>
                <v:line id="_x0000_s1042" type="#_x0000_t20" style="position:absolute;mso-position-vertical-relative:page;" from="-5.5pt,9.1999999999999993pt" to="486.64999999999998pt,9.1999999999999993pt" strokeweight="5.000000pt">
                  <v:stroke linestyle="thickThin"/>
                </v:line>
              </w:pict>
            </w:r>
            <w:r w:rsidR="00de6a37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a64d0b">
      <w:pPr>
        <w:pStyle w:val="StGen20"/>
        <w:rPr>
          <w:sz w:val="28"/>
          <w:szCs w:val="28"/>
          <w:rFonts w:ascii="Times New Roman" w:hAnsi="Times New Roman"/>
        </w:rPr>
        <w:widowControl/>
        <w:jc w:val="center"/>
      </w:pPr>
      <w:r w:rsidR="00de6a37">
        <w:rPr>
          <w:sz w:val="28"/>
          <w:szCs w:val="28"/>
          <w:rFonts w:ascii="Times New Roman" w:hAnsi="Times New Roman"/>
        </w:rPr>
      </w:r>
    </w:p>
    <w:p w:rsidP="00d368a3">
      <w:pPr>
        <w:pStyle w:val="StGen20"/>
        <w:rPr>
          <w:sz w:val="36"/>
          <w:szCs w:val="36"/>
          <w:rFonts w:ascii="Times New Roman" w:hAnsi="Times New Roman"/>
        </w:rPr>
        <w:widowControl/>
        <w:jc w:val="center"/>
      </w:pPr>
      <w:r w:rsidR="00de6a37">
        <w:rPr>
          <w:sz w:val="36"/>
          <w:szCs w:val="36"/>
          <w:rFonts w:ascii="Times New Roman" w:hAnsi="Times New Roman"/>
        </w:rPr>
        <w:t xml:space="preserve">РЕШЕНИЕ</w:t>
      </w:r>
    </w:p>
    <w:p w:rsidP="00d368a3">
      <w:pPr>
        <w:pStyle w:val="StGen20"/>
        <w:rPr>
          <w:sz w:val="28"/>
          <w:szCs w:val="28"/>
          <w:rFonts w:ascii="Times New Roman" w:hAnsi="Times New Roman"/>
        </w:rPr>
        <w:widowControl/>
        <w:jc w:val="center"/>
      </w:pPr>
      <w:r w:rsidR="00de6a37" w:rsidRPr="00de6a37">
        <w:rPr>
          <w:sz w:val="28"/>
          <w:szCs w:val="28"/>
          <w:rFonts w:ascii="Times New Roman" w:hAnsi="Times New Roman"/>
        </w:rPr>
      </w:r>
    </w:p>
    <w:p w:rsidP="00d368a3">
      <w:pPr>
        <w:pStyle w:val="Normal"/>
        <w:rPr>
          <w:sz w:val="28"/>
          <w:szCs w:val="28"/>
        </w:rPr>
        <w:jc w:val="center"/>
      </w:pPr>
      <w:r w:rsidR="00de6a37" w:rsidRPr="00de6a37">
        <w:rPr>
          <w:sz w:val="28"/>
          <w:szCs w:val="28"/>
        </w:rPr>
        <w:t xml:space="preserve">от </w:t>
      </w:r>
      <w:r w:rsidR="005c0b78">
        <w:rPr>
          <w:sz w:val="28"/>
          <w:szCs w:val="28"/>
        </w:rPr>
        <w:t xml:space="preserve">31.10.2013</w:t>
      </w:r>
      <w:r w:rsidR="00de6a37" w:rsidRPr="00de6a37">
        <w:rPr>
          <w:sz w:val="28"/>
          <w:szCs w:val="28"/>
        </w:rPr>
        <w:t xml:space="preserve"> № </w:t>
      </w:r>
      <w:r w:rsidR="005c0b78">
        <w:rPr>
          <w:sz w:val="28"/>
          <w:szCs w:val="28"/>
        </w:rPr>
        <w:t xml:space="preserve">137</w:t>
      </w:r>
      <w:r w:rsidR="00de6a37" w:rsidRPr="00de6a37">
        <w:rPr>
          <w:sz w:val="28"/>
          <w:szCs w:val="28"/>
        </w:rPr>
        <w:t xml:space="preserve">-нд</w:t>
      </w:r>
    </w:p>
    <w:p w:rsidP="00d368a3">
      <w:pPr>
        <w:pStyle w:val="StGen20"/>
        <w:rPr>
          <w:sz w:val="28"/>
          <w:szCs w:val="28"/>
          <w:rFonts w:ascii="Times New Roman" w:hAnsi="Times New Roman"/>
        </w:rPr>
        <w:widowControl/>
        <w:jc w:val="center"/>
      </w:pPr>
      <w:r w:rsidR="00de6a37" w:rsidRPr="00de6a37">
        <w:rPr>
          <w:sz w:val="28"/>
          <w:szCs w:val="28"/>
          <w:rFonts w:ascii="Times New Roman" w:hAnsi="Times New Roman"/>
        </w:rPr>
      </w:r>
    </w:p>
    <w:p w:rsidP="001c0e7f">
      <w:pPr>
        <w:pStyle w:val="StGen20"/>
        <w:rPr>
          <w:sz w:val="28"/>
          <w:szCs w:val="28"/>
          <w:rFonts w:ascii="Times New Roman" w:hAnsi="Times New Roman"/>
        </w:rPr>
        <w:widowControl/>
        <w:jc w:val="center"/>
      </w:pPr>
      <w:r w:rsidR="00a75fc2">
        <w:rPr>
          <w:sz w:val="28"/>
          <w:szCs w:val="28"/>
          <w:rFonts w:ascii="Times New Roman" w:hAnsi="Times New Roman"/>
        </w:rPr>
        <w:t xml:space="preserve">О</w:t>
      </w:r>
      <w:r w:rsidR="001c0e7f" w:rsidRPr="001c0e7f">
        <w:rPr>
          <w:sz w:val="28"/>
          <w:szCs w:val="28"/>
          <w:rFonts w:ascii="Times New Roman" w:hAnsi="Times New Roman"/>
        </w:rPr>
        <w:t xml:space="preserve"> территориальной трехсторонней Комиссии по регулированию социально-трудовых отношений в Петропавловск-Камчатском г</w:t>
      </w:r>
      <w:r w:rsidR="001c0e7f" w:rsidRPr="001c0e7f">
        <w:rPr>
          <w:sz w:val="28"/>
          <w:szCs w:val="28"/>
          <w:rFonts w:ascii="Times New Roman" w:hAnsi="Times New Roman"/>
        </w:rPr>
        <w:t xml:space="preserve">о</w:t>
      </w:r>
      <w:r w:rsidR="001c0e7f" w:rsidRPr="001c0e7f">
        <w:rPr>
          <w:sz w:val="28"/>
          <w:szCs w:val="28"/>
          <w:rFonts w:ascii="Times New Roman" w:hAnsi="Times New Roman"/>
        </w:rPr>
        <w:t xml:space="preserve">родском округе</w:t>
      </w:r>
    </w:p>
    <w:p w:rsidP="00d368a3">
      <w:pPr>
        <w:pStyle w:val="Normal"/>
        <w:rPr>
          <w:sz w:val="28"/>
          <w:bCs/>
          <w:szCs w:val="28"/>
        </w:rPr>
        <w:jc w:val="center"/>
      </w:pPr>
      <w:r w:rsidR="00a64d0b" w:rsidRPr="0014508d">
        <w:rPr>
          <w:sz w:val="28"/>
          <w:bCs/>
          <w:szCs w:val="28"/>
        </w:rPr>
      </w:r>
    </w:p>
    <w:p w:rsidP="00de6a37">
      <w:pPr>
        <w:pStyle w:val="Normal"/>
        <w:rPr>
          <w:i/>
        </w:rPr>
        <w:jc w:val="center"/>
      </w:pPr>
      <w:r w:rsidR="00de6a37" w:rsidRPr="00730e3b">
        <w:rPr>
          <w:i/>
        </w:rPr>
        <w:t xml:space="preserve">Принято Городской Думой</w:t>
      </w:r>
      <w:r w:rsidR="00de6a37">
        <w:rPr>
          <w:i/>
        </w:rPr>
        <w:t xml:space="preserve"> </w:t>
      </w:r>
      <w:r w:rsidR="00de6a37" w:rsidRPr="00730e3b">
        <w:rPr>
          <w:i/>
        </w:rPr>
        <w:t xml:space="preserve">Петропавловск-Камчатского городского округа</w:t>
      </w:r>
    </w:p>
    <w:p w:rsidP="00316123">
      <w:pPr>
        <w:pStyle w:val="Normal"/>
        <w:rPr>
          <w:i/>
        </w:rPr>
        <w:jc w:val="center"/>
      </w:pPr>
      <w:r w:rsidR="00de6a37" w:rsidRPr="00c77223">
        <w:rPr>
          <w:i/>
        </w:rPr>
        <w:t xml:space="preserve">(решение от </w:t>
      </w:r>
      <w:r w:rsidR="000e4a31">
        <w:rPr>
          <w:i/>
        </w:rPr>
        <w:t xml:space="preserve">23.10.2013 </w:t>
      </w:r>
      <w:r w:rsidR="00de6a37" w:rsidRPr="00c77223">
        <w:rPr>
          <w:i/>
        </w:rPr>
        <w:t xml:space="preserve">№</w:t>
      </w:r>
      <w:r w:rsidR="000e4a31">
        <w:rPr>
          <w:i/>
        </w:rPr>
        <w:t xml:space="preserve"> 306</w:t>
      </w:r>
      <w:r w:rsidR="00316123">
        <w:rPr>
          <w:i/>
        </w:rPr>
        <w:t xml:space="preserve">-р)</w:t>
      </w:r>
      <w:r w:rsidR="00316123" w:rsidRPr="00de6a37">
        <w:rPr>
          <w:i/>
        </w:rPr>
      </w:r>
    </w:p>
    <w:p w:rsidP="0013772d">
      <w:pPr>
        <w:pStyle w:val="Normal"/>
        <w:rPr>
          <w:sz w:val="28"/>
          <w:szCs w:val="28"/>
        </w:rPr>
      </w:pPr>
      <w:r w:rsidR="0013772d" w:rsidRPr="00dd19fd">
        <w:rPr>
          <w:sz w:val="28"/>
          <w:szCs w:val="28"/>
        </w:rPr>
      </w:r>
    </w:p>
    <w:p w:rsidP="00c4057b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9"/>
      </w:pPr>
      <w:r w:rsidR="001c0e7f">
        <w:rPr>
          <w:b/>
          <w:sz w:val="28"/>
          <w:szCs w:val="28"/>
          <w:rFonts w:ascii="Times New Roman" w:hAnsi="Times New Roman"/>
        </w:rPr>
        <w:t xml:space="preserve">Статья 1. Общие положения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1. Настоящее </w:t>
      </w:r>
      <w:r w:rsidR="00036916" w:rsidRPr="00036916">
        <w:rPr>
          <w:sz w:val="28"/>
          <w:szCs w:val="28"/>
          <w:rFonts w:ascii="Times New Roman" w:hAnsi="Times New Roman"/>
        </w:rPr>
        <w:t xml:space="preserve">Решение</w:t>
      </w:r>
      <w:r w:rsidR="00036916">
        <w:rPr>
          <w:sz w:val="28"/>
          <w:szCs w:val="28"/>
          <w:rFonts w:ascii="Times New Roman" w:hAnsi="Times New Roman"/>
        </w:rPr>
        <w:t xml:space="preserve"> </w:t>
      </w:r>
      <w:r w:rsidR="001c0e7f">
        <w:rPr>
          <w:sz w:val="28"/>
          <w:szCs w:val="28"/>
          <w:rFonts w:ascii="Times New Roman" w:hAnsi="Times New Roman"/>
        </w:rPr>
        <w:t xml:space="preserve">определяет порядок формирования и деятельности территориальной трехсторонней Комиссии по регулированию социально-трудовых отношений в Петропавловск-Камчатском городском округе (д</w:t>
      </w:r>
      <w:r w:rsidR="001c0e7f">
        <w:rPr>
          <w:sz w:val="28"/>
          <w:szCs w:val="28"/>
          <w:rFonts w:ascii="Times New Roman" w:hAnsi="Times New Roman"/>
        </w:rPr>
        <w:t xml:space="preserve">а</w:t>
      </w:r>
      <w:r w:rsidR="001c0e7f">
        <w:rPr>
          <w:sz w:val="28"/>
          <w:szCs w:val="28"/>
          <w:rFonts w:ascii="Times New Roman" w:hAnsi="Times New Roman"/>
        </w:rPr>
        <w:t xml:space="preserve">лее – Комиссия).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2. Правовую основу деятельности Комиссии составляют Конституция Российской Федерации, Трудовой кодекс Российской Федерации, федерал</w:t>
      </w:r>
      <w:r w:rsidR="001c0e7f">
        <w:rPr>
          <w:sz w:val="28"/>
          <w:szCs w:val="28"/>
          <w:rFonts w:ascii="Times New Roman" w:hAnsi="Times New Roman"/>
        </w:rPr>
        <w:t xml:space="preserve">ь</w:t>
      </w:r>
      <w:r w:rsidR="001c0e7f">
        <w:rPr>
          <w:sz w:val="28"/>
          <w:szCs w:val="28"/>
          <w:rFonts w:ascii="Times New Roman" w:hAnsi="Times New Roman"/>
        </w:rPr>
        <w:t xml:space="preserve">ные законы и иные нормативные правовые акты Российской Федерации, </w:t>
      </w:r>
      <w:r w:rsidR="001c0e7f" w:rsidRPr="00ec533c">
        <w:rPr>
          <w:sz w:val="28"/>
          <w:szCs w:val="28"/>
          <w:rFonts w:ascii="Times New Roman" w:hAnsi="Times New Roman"/>
        </w:rPr>
        <w:t xml:space="preserve">Закон Камчатского края от 04.07.2008 № 79 «О социальном партнерстве в сфере труда в Камчатском крае», иные нормативные правовые акты Камчатского края</w:t>
      </w:r>
      <w:r w:rsidR="001c0e7f">
        <w:rPr>
          <w:sz w:val="28"/>
          <w:szCs w:val="28"/>
          <w:rFonts w:ascii="Times New Roman" w:hAnsi="Times New Roman"/>
        </w:rPr>
        <w:t xml:space="preserve">, настоящее </w:t>
      </w:r>
      <w:r w:rsidR="00036916">
        <w:rPr>
          <w:sz w:val="28"/>
          <w:szCs w:val="28"/>
          <w:rFonts w:ascii="Times New Roman" w:hAnsi="Times New Roman"/>
        </w:rPr>
        <w:t xml:space="preserve">Решение</w:t>
      </w:r>
      <w:r w:rsidR="001c0e7f">
        <w:rPr>
          <w:sz w:val="28"/>
          <w:szCs w:val="28"/>
          <w:rFonts w:ascii="Times New Roman" w:hAnsi="Times New Roman"/>
        </w:rPr>
        <w:t xml:space="preserve">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1c0e7f">
        <w:rPr>
          <w:sz w:val="28"/>
          <w:szCs w:val="28"/>
          <w:rFonts w:ascii="Times New Roman" w:hAnsi="Times New Roman"/>
        </w:rPr>
        <w:t xml:space="preserve">3. Комиссия является постоянно действующим органом, обеспечива</w:t>
      </w:r>
      <w:r w:rsidR="001c0e7f">
        <w:rPr>
          <w:sz w:val="28"/>
          <w:szCs w:val="28"/>
          <w:rFonts w:ascii="Times New Roman" w:hAnsi="Times New Roman"/>
        </w:rPr>
        <w:t xml:space="preserve">ю</w:t>
      </w:r>
      <w:r w:rsidR="001c0e7f">
        <w:rPr>
          <w:sz w:val="28"/>
          <w:szCs w:val="28"/>
          <w:rFonts w:ascii="Times New Roman" w:hAnsi="Times New Roman"/>
        </w:rPr>
        <w:t xml:space="preserve">щим социальное партнерство в Петропавловск-Камчатском городском округе (далее – городской округ).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540"/>
        <w:jc w:val="both"/>
      </w:pPr>
      <w:r w:rsidR="001c0e7f">
        <w:rPr>
          <w:sz w:val="28"/>
          <w:szCs w:val="28"/>
          <w:rFonts w:ascii="Times New Roman" w:hAnsi="Times New Roman"/>
        </w:rPr>
      </w:r>
    </w:p>
    <w:p w:rsidP="00c4057b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9"/>
      </w:pPr>
      <w:r w:rsidR="001c0e7f">
        <w:rPr>
          <w:b/>
          <w:sz w:val="28"/>
          <w:szCs w:val="28"/>
          <w:rFonts w:ascii="Times New Roman" w:hAnsi="Times New Roman"/>
        </w:rPr>
        <w:t xml:space="preserve">Статья 2. Принципы формирования и деятельности Комиссии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1c0e7f">
        <w:rPr>
          <w:sz w:val="28"/>
          <w:szCs w:val="28"/>
          <w:rFonts w:ascii="Times New Roman" w:hAnsi="Times New Roman"/>
        </w:rPr>
        <w:t xml:space="preserve">Комиссия формируется и действует на основе следующих принципов: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tabs>
          <w:tab w:pos="900" w:val="clear"/>
          <w:tab w:leader="none" w:pos="0" w:val="num"/>
          <w:tab w:leader="none" w:pos="1080" w:val="left"/>
        </w:tabs>
        <w:widowControl/>
        <w:ind w:firstLine="720" w:left="0"/>
        <w:jc w:val="both"/>
        <w:numPr>
          <w:ilvl w:val="0"/>
          <w:numId w:val="7"/>
        </w:numPr>
      </w:pPr>
      <w:r w:rsidR="001c0e7f">
        <w:rPr>
          <w:sz w:val="28"/>
          <w:szCs w:val="28"/>
          <w:rFonts w:ascii="Times New Roman" w:hAnsi="Times New Roman"/>
        </w:rPr>
        <w:t xml:space="preserve">равенства сторон;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tabs>
          <w:tab w:pos="900" w:val="clear"/>
          <w:tab w:leader="none" w:pos="0" w:val="num"/>
          <w:tab w:leader="none" w:pos="1080" w:val="left"/>
        </w:tabs>
        <w:widowControl/>
        <w:ind w:firstLine="720" w:left="0"/>
        <w:jc w:val="both"/>
        <w:numPr>
          <w:ilvl w:val="0"/>
          <w:numId w:val="7"/>
        </w:numPr>
      </w:pPr>
      <w:r w:rsidR="001c0e7f">
        <w:rPr>
          <w:sz w:val="28"/>
          <w:szCs w:val="28"/>
          <w:rFonts w:ascii="Times New Roman" w:hAnsi="Times New Roman"/>
        </w:rPr>
        <w:t xml:space="preserve">полномочности сторон;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tabs>
          <w:tab w:pos="900" w:val="clear"/>
          <w:tab w:leader="none" w:pos="0" w:val="num"/>
          <w:tab w:leader="none" w:pos="1080" w:val="left"/>
        </w:tabs>
        <w:widowControl/>
        <w:ind w:firstLine="720" w:left="0"/>
        <w:jc w:val="both"/>
        <w:numPr>
          <w:ilvl w:val="0"/>
          <w:numId w:val="7"/>
        </w:numPr>
      </w:pPr>
      <w:r w:rsidR="001c0e7f">
        <w:rPr>
          <w:sz w:val="28"/>
          <w:szCs w:val="28"/>
          <w:rFonts w:ascii="Times New Roman" w:hAnsi="Times New Roman"/>
        </w:rPr>
        <w:t xml:space="preserve">самостоятельности и независимости каждой из сторон при определ</w:t>
      </w:r>
      <w:r w:rsidR="001c0e7f">
        <w:rPr>
          <w:sz w:val="28"/>
          <w:szCs w:val="28"/>
          <w:rFonts w:ascii="Times New Roman" w:hAnsi="Times New Roman"/>
        </w:rPr>
        <w:t xml:space="preserve">е</w:t>
      </w:r>
      <w:r w:rsidR="001c0e7f">
        <w:rPr>
          <w:sz w:val="28"/>
          <w:szCs w:val="28"/>
          <w:rFonts w:ascii="Times New Roman" w:hAnsi="Times New Roman"/>
        </w:rPr>
        <w:t xml:space="preserve">нии персонального состава своих представителей в Комиссии;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tabs>
          <w:tab w:pos="900" w:val="clear"/>
          <w:tab w:leader="none" w:pos="0" w:val="num"/>
          <w:tab w:leader="none" w:pos="1080" w:val="left"/>
        </w:tabs>
        <w:widowControl/>
        <w:ind w:firstLine="720" w:left="0"/>
        <w:jc w:val="both"/>
        <w:numPr>
          <w:ilvl w:val="0"/>
          <w:numId w:val="7"/>
        </w:numPr>
      </w:pPr>
      <w:r w:rsidR="001c0e7f">
        <w:rPr>
          <w:sz w:val="28"/>
          <w:szCs w:val="28"/>
          <w:rFonts w:ascii="Times New Roman" w:hAnsi="Times New Roman"/>
        </w:rPr>
        <w:t xml:space="preserve">гласности.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tabs>
          <w:tab w:leader="none" w:pos="1080" w:val="left"/>
        </w:tabs>
        <w:widowControl/>
        <w:ind w:firstLine="0" w:left="720"/>
        <w:jc w:val="both"/>
      </w:pPr>
      <w:r w:rsidR="001c0e7f">
        <w:rPr>
          <w:sz w:val="28"/>
          <w:szCs w:val="28"/>
          <w:rFonts w:ascii="Times New Roman" w:hAnsi="Times New Roman"/>
        </w:rPr>
      </w:r>
    </w:p>
    <w:p w:rsidP="00c4057b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8"/>
      </w:pPr>
      <w:r w:rsidR="001c0e7f">
        <w:rPr>
          <w:b/>
          <w:sz w:val="28"/>
          <w:szCs w:val="28"/>
          <w:rFonts w:ascii="Times New Roman" w:hAnsi="Times New Roman"/>
        </w:rPr>
        <w:t xml:space="preserve">Статья 3. Порядок формирования Комиссии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1. Комиссия состоит из равного числа представителей краевых профессиональных союзов, их объединений, городских объединений (ассоци</w:t>
      </w:r>
      <w:r w:rsidR="001c0e7f">
        <w:rPr>
          <w:sz w:val="28"/>
          <w:szCs w:val="28"/>
          <w:rFonts w:ascii="Times New Roman" w:hAnsi="Times New Roman"/>
        </w:rPr>
        <w:t xml:space="preserve">а</w:t>
      </w:r>
      <w:r w:rsidR="001c0e7f">
        <w:rPr>
          <w:sz w:val="28"/>
          <w:szCs w:val="28"/>
          <w:rFonts w:ascii="Times New Roman" w:hAnsi="Times New Roman"/>
        </w:rPr>
        <w:t xml:space="preserve">ций, союзов) работодателей, </w:t>
      </w:r>
      <w:r w:rsidR="001c0e7f" w:rsidRPr="00ee1f83">
        <w:rPr>
          <w:sz w:val="28"/>
          <w:szCs w:val="28"/>
          <w:rFonts w:ascii="Times New Roman" w:hAnsi="Times New Roman"/>
        </w:rPr>
        <w:t xml:space="preserve">администрации Петропавловск-Камчатского городского округа (далее – администрация городского округа), </w:t>
      </w:r>
      <w:r w:rsidR="001c0e7f">
        <w:rPr>
          <w:sz w:val="28"/>
          <w:szCs w:val="28"/>
          <w:rFonts w:ascii="Times New Roman" w:hAnsi="Times New Roman"/>
        </w:rPr>
        <w:t xml:space="preserve">которые о</w:t>
      </w:r>
      <w:r w:rsidR="001c0e7f">
        <w:rPr>
          <w:sz w:val="28"/>
          <w:szCs w:val="28"/>
          <w:rFonts w:ascii="Times New Roman" w:hAnsi="Times New Roman"/>
        </w:rPr>
        <w:t xml:space="preserve">б</w:t>
      </w:r>
      <w:r w:rsidR="001c0e7f">
        <w:rPr>
          <w:sz w:val="28"/>
          <w:szCs w:val="28"/>
          <w:rFonts w:ascii="Times New Roman" w:hAnsi="Times New Roman"/>
        </w:rPr>
        <w:t xml:space="preserve">разуют соответствующие стороны Комиссии.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2. Представительство городских объединений (ассоциаций, союзов) работодателей, краевых профессиональных союзов, их объединений, администрации городского округа в составе Комиссии определяются каждой из ст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рон самостоятельно.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1c0e7f">
        <w:rPr>
          <w:sz w:val="28"/>
          <w:szCs w:val="28"/>
          <w:rFonts w:ascii="Times New Roman" w:hAnsi="Times New Roman"/>
        </w:rPr>
        <w:t xml:space="preserve">3</w:t>
      </w:r>
      <w:r w:rsidR="001c0e7f" w:rsidRPr="00ee1f83">
        <w:rPr>
          <w:sz w:val="28"/>
          <w:szCs w:val="28"/>
          <w:rFonts w:ascii="Times New Roman" w:hAnsi="Times New Roman"/>
        </w:rPr>
        <w:t xml:space="preserve">. Состав членов Комиссии утверждается постановлением администр</w:t>
      </w:r>
      <w:r w:rsidR="001c0e7f" w:rsidRPr="00ee1f83">
        <w:rPr>
          <w:sz w:val="28"/>
          <w:szCs w:val="28"/>
          <w:rFonts w:ascii="Times New Roman" w:hAnsi="Times New Roman"/>
        </w:rPr>
        <w:t xml:space="preserve">а</w:t>
      </w:r>
      <w:r w:rsidR="001c0e7f" w:rsidRPr="00ee1f83">
        <w:rPr>
          <w:sz w:val="28"/>
          <w:szCs w:val="28"/>
          <w:rFonts w:ascii="Times New Roman" w:hAnsi="Times New Roman"/>
        </w:rPr>
        <w:t xml:space="preserve">ции городского округа.</w:t>
      </w:r>
      <w:r w:rsidR="001c0e7f">
        <w:rPr>
          <w:sz w:val="28"/>
          <w:szCs w:val="28"/>
          <w:rFonts w:ascii="Times New Roman" w:hAnsi="Times New Roman"/>
        </w:rPr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1c0e7f">
        <w:rPr>
          <w:sz w:val="28"/>
          <w:szCs w:val="28"/>
          <w:rFonts w:ascii="Times New Roman" w:hAnsi="Times New Roman"/>
        </w:rPr>
        <w:t xml:space="preserve">4. Представители сторон являются членами Комиссии. Количество чл</w:t>
      </w:r>
      <w:r w:rsidR="001c0e7f">
        <w:rPr>
          <w:sz w:val="28"/>
          <w:szCs w:val="28"/>
          <w:rFonts w:ascii="Times New Roman" w:hAnsi="Times New Roman"/>
        </w:rPr>
        <w:t xml:space="preserve">е</w:t>
      </w:r>
      <w:r w:rsidR="001c0e7f">
        <w:rPr>
          <w:sz w:val="28"/>
          <w:szCs w:val="28"/>
          <w:rFonts w:ascii="Times New Roman" w:hAnsi="Times New Roman"/>
        </w:rPr>
        <w:t xml:space="preserve">нов Комиссии от каждой из сторон составляет 7 человек. Общее количество членов Комиссии составляет 21 человек.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1c0e7f">
        <w:rPr>
          <w:sz w:val="28"/>
          <w:szCs w:val="28"/>
          <w:rFonts w:ascii="Times New Roman" w:hAnsi="Times New Roman"/>
        </w:rPr>
        <w:t xml:space="preserve">5. Утверждение и замена представителей сторон работодателей и про</w:t>
      </w:r>
      <w:r w:rsidR="001c0e7f">
        <w:rPr>
          <w:sz w:val="28"/>
          <w:szCs w:val="28"/>
          <w:rFonts w:ascii="Times New Roman" w:hAnsi="Times New Roman"/>
        </w:rPr>
        <w:t xml:space="preserve">ф</w:t>
      </w:r>
      <w:r w:rsidR="001c0e7f">
        <w:rPr>
          <w:sz w:val="28"/>
          <w:szCs w:val="28"/>
          <w:rFonts w:ascii="Times New Roman" w:hAnsi="Times New Roman"/>
        </w:rPr>
        <w:t xml:space="preserve">союзов производится в соответствии с решениями органов указанных объ</w:t>
      </w:r>
      <w:r w:rsidR="001c0e7f">
        <w:rPr>
          <w:sz w:val="28"/>
          <w:szCs w:val="28"/>
          <w:rFonts w:ascii="Times New Roman" w:hAnsi="Times New Roman"/>
        </w:rPr>
        <w:t xml:space="preserve">е</w:t>
      </w:r>
      <w:r w:rsidR="001c0e7f">
        <w:rPr>
          <w:sz w:val="28"/>
          <w:szCs w:val="28"/>
          <w:rFonts w:ascii="Times New Roman" w:hAnsi="Times New Roman"/>
        </w:rPr>
        <w:t xml:space="preserve">динений. Утверждение и замена представителей администрации городского округа производится в соответствии с постановлением администрации городского о</w:t>
      </w:r>
      <w:r w:rsidR="001c0e7f">
        <w:rPr>
          <w:sz w:val="28"/>
          <w:szCs w:val="28"/>
          <w:rFonts w:ascii="Times New Roman" w:hAnsi="Times New Roman"/>
        </w:rPr>
        <w:t xml:space="preserve">к</w:t>
      </w:r>
      <w:r w:rsidR="001c0e7f">
        <w:rPr>
          <w:sz w:val="28"/>
          <w:szCs w:val="28"/>
          <w:rFonts w:ascii="Times New Roman" w:hAnsi="Times New Roman"/>
        </w:rPr>
        <w:t xml:space="preserve">руга.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540"/>
        <w:jc w:val="both"/>
      </w:pPr>
      <w:r w:rsidR="001c0e7f">
        <w:rPr>
          <w:sz w:val="28"/>
          <w:szCs w:val="28"/>
          <w:rFonts w:ascii="Times New Roman" w:hAnsi="Times New Roman"/>
        </w:rPr>
      </w:r>
    </w:p>
    <w:p w:rsidP="00c4057b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9"/>
      </w:pPr>
      <w:r w:rsidR="001c0e7f">
        <w:rPr>
          <w:b/>
          <w:sz w:val="28"/>
          <w:szCs w:val="28"/>
          <w:rFonts w:ascii="Times New Roman" w:hAnsi="Times New Roman"/>
        </w:rPr>
        <w:t xml:space="preserve">Статья 4. Основные цели и задачи Комиссии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1. Основными целями Комиссии являются: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1) регулирование социально-трудовых отношений и согласование с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циально-экономических интересов сторон;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2) содействие договорному регулированию социально-трудовых отн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шений в городском округе;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3) снятие острых социальных противоречий в сфере труда в городском округе.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2. Основными задачами Комиссии являются: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1) ведение коллективных переговоров и подготовка проекта трехст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роннего соглашения по регулированию социально-трудовых отношений (д</w:t>
      </w:r>
      <w:r w:rsidR="001c0e7f">
        <w:rPr>
          <w:sz w:val="28"/>
          <w:szCs w:val="28"/>
          <w:rFonts w:ascii="Times New Roman" w:hAnsi="Times New Roman"/>
        </w:rPr>
        <w:t xml:space="preserve">а</w:t>
      </w:r>
      <w:r w:rsidR="001c0e7f">
        <w:rPr>
          <w:sz w:val="28"/>
          <w:szCs w:val="28"/>
          <w:rFonts w:ascii="Times New Roman" w:hAnsi="Times New Roman"/>
        </w:rPr>
        <w:t xml:space="preserve">лее – трехстороннее соглашение) между сторонами;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2) согласование позиций сторон по основным направлениям деятельн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сти в социально-трудовой сфере;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3) содействие в разрешении социально-трудовых конфликтов;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4) осуществление контроля за выполнением положений трехсторонн</w:t>
      </w:r>
      <w:r w:rsidR="001c0e7f">
        <w:rPr>
          <w:sz w:val="28"/>
          <w:szCs w:val="28"/>
          <w:rFonts w:ascii="Times New Roman" w:hAnsi="Times New Roman"/>
        </w:rPr>
        <w:t xml:space="preserve">е</w:t>
      </w:r>
      <w:r w:rsidR="001c0e7f">
        <w:rPr>
          <w:sz w:val="28"/>
          <w:szCs w:val="28"/>
          <w:rFonts w:ascii="Times New Roman" w:hAnsi="Times New Roman"/>
        </w:rPr>
        <w:t xml:space="preserve">го соглашения и принятие мер по его реализации;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5) проведение консультаций по вопросам, связанным с разработкой проектов муниципальных правовых актов городского округа в сфере соц</w:t>
      </w:r>
      <w:r w:rsidR="001c0e7f">
        <w:rPr>
          <w:sz w:val="28"/>
          <w:szCs w:val="28"/>
          <w:rFonts w:ascii="Times New Roman" w:hAnsi="Times New Roman"/>
        </w:rPr>
        <w:t xml:space="preserve">и</w:t>
      </w:r>
      <w:r w:rsidR="001c0e7f">
        <w:rPr>
          <w:sz w:val="28"/>
          <w:szCs w:val="28"/>
          <w:rFonts w:ascii="Times New Roman" w:hAnsi="Times New Roman"/>
        </w:rPr>
        <w:t xml:space="preserve">ально-трудовых отношений, долгосрочных целевых программ в сфере труда, занятости населения и социального обеспечения;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6) участие в мероприятиях, </w:t>
      </w:r>
      <w:r w:rsidR="001c0e7f" w:rsidRPr="00ee1f83">
        <w:rPr>
          <w:sz w:val="28"/>
          <w:szCs w:val="28"/>
          <w:rFonts w:ascii="Times New Roman" w:hAnsi="Times New Roman"/>
        </w:rPr>
        <w:t xml:space="preserve">проводимых краевой трехсторонней Комиссией по регулированию социально-трудовых отношений в Камчатском крае.</w:t>
      </w:r>
      <w:r w:rsidR="001c0e7f">
        <w:rPr>
          <w:sz w:val="28"/>
          <w:szCs w:val="28"/>
          <w:rFonts w:ascii="Times New Roman" w:hAnsi="Times New Roman"/>
        </w:rPr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 w:rsidRPr="00ee1f83">
        <w:rPr>
          <w:sz w:val="28"/>
          <w:szCs w:val="28"/>
          <w:rFonts w:ascii="Times New Roman" w:hAnsi="Times New Roman"/>
        </w:rPr>
      </w:r>
    </w:p>
    <w:p w:rsidP="00c749d0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9"/>
      </w:pPr>
      <w:r w:rsidR="001c0e7f">
        <w:rPr>
          <w:b/>
          <w:sz w:val="28"/>
          <w:szCs w:val="28"/>
          <w:rFonts w:ascii="Times New Roman" w:hAnsi="Times New Roman"/>
        </w:rPr>
        <w:t xml:space="preserve">Статья 5. Права и обязанности Комиссии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1. Комиссия для выполнения возложенных на нее задач имеет право: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1) согласовывать интересы городских объединений (ассоциаций, со</w:t>
      </w:r>
      <w:r w:rsidR="001c0e7f">
        <w:rPr>
          <w:sz w:val="28"/>
          <w:szCs w:val="28"/>
          <w:rFonts w:ascii="Times New Roman" w:hAnsi="Times New Roman"/>
        </w:rPr>
        <w:t xml:space="preserve">ю</w:t>
      </w:r>
      <w:r w:rsidR="001c0e7f">
        <w:rPr>
          <w:sz w:val="28"/>
          <w:szCs w:val="28"/>
          <w:rFonts w:ascii="Times New Roman" w:hAnsi="Times New Roman"/>
        </w:rPr>
        <w:t xml:space="preserve">зов) работодателей, краевых профессиональных союзов, их объединений, администрации городского округа при разработке проекта трехстороннего с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глашения, его реализации, выполнении решений Комиссии;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2) вырабатывать рекомендации по развитию коллективно-договорного регулирования социально-трудовых отношений в городском о</w:t>
      </w:r>
      <w:r w:rsidR="001c0e7f">
        <w:rPr>
          <w:sz w:val="28"/>
          <w:szCs w:val="28"/>
          <w:rFonts w:ascii="Times New Roman" w:hAnsi="Times New Roman"/>
        </w:rPr>
        <w:t xml:space="preserve">к</w:t>
      </w:r>
      <w:r w:rsidR="001c0e7f">
        <w:rPr>
          <w:sz w:val="28"/>
          <w:szCs w:val="28"/>
          <w:rFonts w:ascii="Times New Roman" w:hAnsi="Times New Roman"/>
        </w:rPr>
        <w:t xml:space="preserve">руге;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3) запрашивать у администрации горо</w:t>
      </w:r>
      <w:r w:rsidR="0070596a">
        <w:rPr>
          <w:sz w:val="28"/>
          <w:szCs w:val="28"/>
          <w:rFonts w:ascii="Times New Roman" w:hAnsi="Times New Roman"/>
        </w:rPr>
        <w:t xml:space="preserve">дского округа, работодателей и </w:t>
      </w:r>
      <w:r w:rsidR="001c0e7f">
        <w:rPr>
          <w:sz w:val="28"/>
          <w:szCs w:val="28"/>
          <w:rFonts w:ascii="Times New Roman" w:hAnsi="Times New Roman"/>
        </w:rPr>
        <w:t xml:space="preserve">профессиональных союзов информацию о заключаемых и заключенных с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глашениях, регулирующих социально-трудовые отношения, коллективных договорах в целях выработки рекомендаций Комиссии по развитию колле</w:t>
      </w:r>
      <w:r w:rsidR="001c0e7f">
        <w:rPr>
          <w:sz w:val="28"/>
          <w:szCs w:val="28"/>
          <w:rFonts w:ascii="Times New Roman" w:hAnsi="Times New Roman"/>
        </w:rPr>
        <w:t xml:space="preserve">к</w:t>
      </w:r>
      <w:r w:rsidR="001c0e7f">
        <w:rPr>
          <w:sz w:val="28"/>
          <w:szCs w:val="28"/>
          <w:rFonts w:ascii="Times New Roman" w:hAnsi="Times New Roman"/>
        </w:rPr>
        <w:t xml:space="preserve">тивно-договорного регулирования социально-трудовых отношений в горо</w:t>
      </w:r>
      <w:r w:rsidR="001c0e7f">
        <w:rPr>
          <w:sz w:val="28"/>
          <w:szCs w:val="28"/>
          <w:rFonts w:ascii="Times New Roman" w:hAnsi="Times New Roman"/>
        </w:rPr>
        <w:t xml:space="preserve">д</w:t>
      </w:r>
      <w:r w:rsidR="001c0e7f">
        <w:rPr>
          <w:sz w:val="28"/>
          <w:szCs w:val="28"/>
          <w:rFonts w:ascii="Times New Roman" w:hAnsi="Times New Roman"/>
        </w:rPr>
        <w:t xml:space="preserve">ском округе;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4) получать от администрации городского округа информацию, необх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димую для ведения коллективных переговоров, подготовки проекта трехст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роннего соглашения, организации контроля за выполнением указанного с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глашения, муниципальные правовые акты городского округа, касающиеся сферы социально-трудовых отношений в городском округе;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5) принимать участие в подготовке проектов муниципальных прав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вых актов городского округа в сфере социально-трудовых отношений и вн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сить предложения об их принятии в органы местного самоуправления горо</w:t>
      </w:r>
      <w:r w:rsidR="001c0e7f">
        <w:rPr>
          <w:sz w:val="28"/>
          <w:szCs w:val="28"/>
          <w:rFonts w:ascii="Times New Roman" w:hAnsi="Times New Roman"/>
        </w:rPr>
        <w:t xml:space="preserve">д</w:t>
      </w:r>
      <w:r w:rsidR="001c0e7f">
        <w:rPr>
          <w:sz w:val="28"/>
          <w:szCs w:val="28"/>
          <w:rFonts w:ascii="Times New Roman" w:hAnsi="Times New Roman"/>
        </w:rPr>
        <w:t xml:space="preserve">ского округа;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6) принимать участие в проводимых сторонами социального партнерс</w:t>
      </w:r>
      <w:r w:rsidR="001c0e7f">
        <w:rPr>
          <w:sz w:val="28"/>
          <w:szCs w:val="28"/>
          <w:rFonts w:ascii="Times New Roman" w:hAnsi="Times New Roman"/>
        </w:rPr>
        <w:t xml:space="preserve">т</w:t>
      </w:r>
      <w:r w:rsidR="001c0e7f">
        <w:rPr>
          <w:sz w:val="28"/>
          <w:szCs w:val="28"/>
          <w:rFonts w:ascii="Times New Roman" w:hAnsi="Times New Roman"/>
        </w:rPr>
        <w:t xml:space="preserve">ва заседаниях, на которых рассматриваются вопросы, связанные с регулир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ванием социально-трудовых отношений в городском округе;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7) приглашать для участия в своей деятельности представителей пр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фессиональных союзов, их объединений (ассоциаций), органов администрации городского округа, объединений (ассоциаций, союзов) работ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дателей, не входящих в состав Комиссии, ученых и специалистов, а также представителей других организаций;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8) создавать рабочие группы с привлечением ученых и специал</w:t>
      </w:r>
      <w:r w:rsidR="001c0e7f">
        <w:rPr>
          <w:sz w:val="28"/>
          <w:szCs w:val="28"/>
          <w:rFonts w:ascii="Times New Roman" w:hAnsi="Times New Roman"/>
        </w:rPr>
        <w:t xml:space="preserve">и</w:t>
      </w:r>
      <w:r w:rsidR="001c0e7f">
        <w:rPr>
          <w:sz w:val="28"/>
          <w:szCs w:val="28"/>
          <w:rFonts w:ascii="Times New Roman" w:hAnsi="Times New Roman"/>
        </w:rPr>
        <w:t xml:space="preserve">стов;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9) участвовать в проведении краевых совещаний, конф</w:t>
      </w:r>
      <w:r w:rsidR="001c0e7f">
        <w:rPr>
          <w:sz w:val="28"/>
          <w:szCs w:val="28"/>
          <w:rFonts w:ascii="Times New Roman" w:hAnsi="Times New Roman"/>
        </w:rPr>
        <w:t xml:space="preserve">е</w:t>
      </w:r>
      <w:r w:rsidR="001c0e7f">
        <w:rPr>
          <w:sz w:val="28"/>
          <w:szCs w:val="28"/>
          <w:rFonts w:ascii="Times New Roman" w:hAnsi="Times New Roman"/>
        </w:rPr>
        <w:t xml:space="preserve">ренций, семинаров по вопросам социально-трудовых отношений и социал</w:t>
      </w:r>
      <w:r w:rsidR="001c0e7f">
        <w:rPr>
          <w:sz w:val="28"/>
          <w:szCs w:val="28"/>
          <w:rFonts w:ascii="Times New Roman" w:hAnsi="Times New Roman"/>
        </w:rPr>
        <w:t xml:space="preserve">ь</w:t>
      </w:r>
      <w:r w:rsidR="001c0e7f">
        <w:rPr>
          <w:sz w:val="28"/>
          <w:szCs w:val="28"/>
          <w:rFonts w:ascii="Times New Roman" w:hAnsi="Times New Roman"/>
        </w:rPr>
        <w:t xml:space="preserve">ного партнерства;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10) принимать решения по вопросам, находящимся в компетенции Комиссии, которые обязательны для рассмотрения администрацией горо</w:t>
      </w:r>
      <w:r w:rsidR="001c0e7f">
        <w:rPr>
          <w:sz w:val="28"/>
          <w:szCs w:val="28"/>
          <w:rFonts w:ascii="Times New Roman" w:hAnsi="Times New Roman"/>
        </w:rPr>
        <w:t xml:space="preserve">д</w:t>
      </w:r>
      <w:r w:rsidR="001c0e7f">
        <w:rPr>
          <w:sz w:val="28"/>
          <w:szCs w:val="28"/>
          <w:rFonts w:ascii="Times New Roman" w:hAnsi="Times New Roman"/>
        </w:rPr>
        <w:t xml:space="preserve">ского округа, профессиональными союзами, их объединениями (ассоциациями), г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родскими объединениями (ассоциациями, союзами) работодателей;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11) вносить предложения в территориальные органы федеральной инспекции труда о привлечении к ответственности лиц, виновных в наруш</w:t>
      </w:r>
      <w:r w:rsidR="001c0e7f">
        <w:rPr>
          <w:sz w:val="28"/>
          <w:szCs w:val="28"/>
          <w:rFonts w:ascii="Times New Roman" w:hAnsi="Times New Roman"/>
        </w:rPr>
        <w:t xml:space="preserve">е</w:t>
      </w:r>
      <w:r w:rsidR="001c0e7f">
        <w:rPr>
          <w:sz w:val="28"/>
          <w:szCs w:val="28"/>
          <w:rFonts w:ascii="Times New Roman" w:hAnsi="Times New Roman"/>
        </w:rPr>
        <w:t xml:space="preserve">нии или невыполнении обязательств, предусмотренных коллективным догов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ром, соглашением, в соответствии с федеральным законодательством.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2. Комиссия обязана: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1) осуществлять взаимодействие с краевой трехсторонней Комиссией по регулированию социально-трудовых отношений в Камчатском крае и иными комиссиями по регулированию социально-трудовых отношений, ок</w:t>
      </w:r>
      <w:r w:rsidR="001c0e7f">
        <w:rPr>
          <w:sz w:val="28"/>
          <w:szCs w:val="28"/>
          <w:rFonts w:ascii="Times New Roman" w:hAnsi="Times New Roman"/>
        </w:rPr>
        <w:t xml:space="preserve">а</w:t>
      </w:r>
      <w:r w:rsidR="001c0e7f">
        <w:rPr>
          <w:sz w:val="28"/>
          <w:szCs w:val="28"/>
          <w:rFonts w:ascii="Times New Roman" w:hAnsi="Times New Roman"/>
        </w:rPr>
        <w:t xml:space="preserve">зывать содействие в их деятельности и развитии социального партнерства;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2) рассматривать по инициативе сторон вопросы, возникающие в ходе выполнения территориального трехстороннего соглашения;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3) осуществлять контроль за выполнением своих решений;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4) содействовать разрешению разногласий по поводу заключения и ре</w:t>
      </w:r>
      <w:r w:rsidR="001c0e7f">
        <w:rPr>
          <w:sz w:val="28"/>
          <w:szCs w:val="28"/>
          <w:rFonts w:ascii="Times New Roman" w:hAnsi="Times New Roman"/>
        </w:rPr>
        <w:t xml:space="preserve">а</w:t>
      </w:r>
      <w:r w:rsidR="001c0e7f">
        <w:rPr>
          <w:sz w:val="28"/>
          <w:szCs w:val="28"/>
          <w:rFonts w:ascii="Times New Roman" w:hAnsi="Times New Roman"/>
        </w:rPr>
        <w:t xml:space="preserve">лизации соглашений и коллективных договоров.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</w:r>
    </w:p>
    <w:p w:rsidP="00c4057b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9"/>
      </w:pPr>
      <w:r w:rsidR="001c0e7f">
        <w:rPr>
          <w:b/>
          <w:sz w:val="28"/>
          <w:szCs w:val="28"/>
          <w:rFonts w:ascii="Times New Roman" w:hAnsi="Times New Roman"/>
        </w:rPr>
        <w:t xml:space="preserve">Статья 6. Организация и порядок деятельности Комиссии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1. Комиссия разрабатывает и утверждает регламент Комиссии, опред</w:t>
      </w:r>
      <w:r w:rsidR="001c0e7f">
        <w:rPr>
          <w:sz w:val="28"/>
          <w:szCs w:val="28"/>
          <w:rFonts w:ascii="Times New Roman" w:hAnsi="Times New Roman"/>
        </w:rPr>
        <w:t xml:space="preserve">е</w:t>
      </w:r>
      <w:r w:rsidR="001c0e7f">
        <w:rPr>
          <w:sz w:val="28"/>
          <w:szCs w:val="28"/>
          <w:rFonts w:ascii="Times New Roman" w:hAnsi="Times New Roman"/>
        </w:rPr>
        <w:t xml:space="preserve">л</w:t>
      </w:r>
      <w:r w:rsidR="009f7808">
        <w:rPr>
          <w:sz w:val="28"/>
          <w:szCs w:val="28"/>
          <w:rFonts w:ascii="Times New Roman" w:hAnsi="Times New Roman"/>
        </w:rPr>
        <w:t xml:space="preserve">яет порядок подготовки проекта </w:t>
      </w:r>
      <w:r w:rsidR="001c0e7f">
        <w:rPr>
          <w:sz w:val="28"/>
          <w:szCs w:val="28"/>
          <w:rFonts w:ascii="Times New Roman" w:hAnsi="Times New Roman"/>
        </w:rPr>
        <w:t xml:space="preserve">трехстороннего Соглашения и его закл</w:t>
      </w:r>
      <w:r w:rsidR="001c0e7f">
        <w:rPr>
          <w:sz w:val="28"/>
          <w:szCs w:val="28"/>
          <w:rFonts w:ascii="Times New Roman" w:hAnsi="Times New Roman"/>
        </w:rPr>
        <w:t xml:space="preserve">ю</w:t>
      </w:r>
      <w:r w:rsidR="001c0e7f">
        <w:rPr>
          <w:sz w:val="28"/>
          <w:szCs w:val="28"/>
          <w:rFonts w:ascii="Times New Roman" w:hAnsi="Times New Roman"/>
        </w:rPr>
        <w:t xml:space="preserve">чения.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2. Комиссия осуществляет свою деятельность в соответствии с утве</w:t>
      </w:r>
      <w:r w:rsidR="001c0e7f">
        <w:rPr>
          <w:sz w:val="28"/>
          <w:szCs w:val="28"/>
          <w:rFonts w:ascii="Times New Roman" w:hAnsi="Times New Roman"/>
        </w:rPr>
        <w:t xml:space="preserve">р</w:t>
      </w:r>
      <w:r w:rsidR="001c0e7f">
        <w:rPr>
          <w:sz w:val="28"/>
          <w:szCs w:val="28"/>
          <w:rFonts w:ascii="Times New Roman" w:hAnsi="Times New Roman"/>
        </w:rPr>
        <w:t xml:space="preserve">жденным координаторами сторон планом работы, а также с учетом необх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димости решения возникших неотложных вопросов. Решение о созыве К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миссии принимают координаторы сторон.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3. Комиссия создает постоянно действующие и временные рабочие группы из представителей сторон для подготовки необходимых материалов по вопросам, выносимым на рассмотрение Комиссии, и выработки соглас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ванных решений.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4. В заседаниях Комиссии, по согласованию с координатором Коми</w:t>
      </w:r>
      <w:r w:rsidR="001c0e7f">
        <w:rPr>
          <w:sz w:val="28"/>
          <w:szCs w:val="28"/>
          <w:rFonts w:ascii="Times New Roman" w:hAnsi="Times New Roman"/>
        </w:rPr>
        <w:t xml:space="preserve">с</w:t>
      </w:r>
      <w:r w:rsidR="001c0e7f">
        <w:rPr>
          <w:sz w:val="28"/>
          <w:szCs w:val="28"/>
          <w:rFonts w:ascii="Times New Roman" w:hAnsi="Times New Roman"/>
        </w:rPr>
        <w:t xml:space="preserve">сии, координаторами сторон Комиссии имеют право участвовать с правом совещательного голоса представители объединений профессиональных со</w:t>
      </w:r>
      <w:r w:rsidR="001c0e7f">
        <w:rPr>
          <w:sz w:val="28"/>
          <w:szCs w:val="28"/>
          <w:rFonts w:ascii="Times New Roman" w:hAnsi="Times New Roman"/>
        </w:rPr>
        <w:t xml:space="preserve">ю</w:t>
      </w:r>
      <w:r w:rsidR="001c0e7f">
        <w:rPr>
          <w:sz w:val="28"/>
          <w:szCs w:val="28"/>
          <w:rFonts w:ascii="Times New Roman" w:hAnsi="Times New Roman"/>
        </w:rPr>
        <w:t xml:space="preserve">зов, объединений работодателей (ассоциаций, союзов) и администрации горо</w:t>
      </w:r>
      <w:r w:rsidR="001c0e7f">
        <w:rPr>
          <w:sz w:val="28"/>
          <w:szCs w:val="28"/>
          <w:rFonts w:ascii="Times New Roman" w:hAnsi="Times New Roman"/>
        </w:rPr>
        <w:t xml:space="preserve">д</w:t>
      </w:r>
      <w:r w:rsidR="001c0e7f">
        <w:rPr>
          <w:sz w:val="28"/>
          <w:szCs w:val="28"/>
          <w:rFonts w:ascii="Times New Roman" w:hAnsi="Times New Roman"/>
        </w:rPr>
        <w:t xml:space="preserve">ского округа, не входящих в состав Комиссии.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5. При необходимости все стороны вправе заменять своих представит</w:t>
      </w:r>
      <w:r w:rsidR="001c0e7f">
        <w:rPr>
          <w:sz w:val="28"/>
          <w:szCs w:val="28"/>
          <w:rFonts w:ascii="Times New Roman" w:hAnsi="Times New Roman"/>
        </w:rPr>
        <w:t xml:space="preserve">е</w:t>
      </w:r>
      <w:r w:rsidR="001c0e7f">
        <w:rPr>
          <w:sz w:val="28"/>
          <w:szCs w:val="28"/>
          <w:rFonts w:ascii="Times New Roman" w:hAnsi="Times New Roman"/>
        </w:rPr>
        <w:t xml:space="preserve">лей, о чем письменно информируют Комиссию.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6. Комиссия проводит свои заседания не реже одного раза в квартал.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540"/>
        <w:jc w:val="both"/>
      </w:pPr>
      <w:r w:rsidR="001c0e7f">
        <w:rPr>
          <w:sz w:val="28"/>
          <w:szCs w:val="28"/>
          <w:rFonts w:ascii="Times New Roman" w:hAnsi="Times New Roman"/>
        </w:rPr>
      </w:r>
    </w:p>
    <w:p w:rsidP="00c4057b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9"/>
      </w:pPr>
      <w:r w:rsidR="001c0e7f">
        <w:rPr>
          <w:b/>
          <w:sz w:val="28"/>
          <w:szCs w:val="28"/>
          <w:rFonts w:ascii="Times New Roman" w:hAnsi="Times New Roman"/>
        </w:rPr>
        <w:t xml:space="preserve">Статья 7. Порядок принятия Комиссией решений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1. Заседание Комиссии является правомочным при наличии не менее двух третей членов Комиссии от каждой стороны.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2. Комиссия на своих заседаниях принимает решения открытым голос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ванием.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3. Решение Комиссии считается принятым, если за него проголосовали все три стороны.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4. Порядок принятия решений каждой стороной определяется регламе</w:t>
      </w:r>
      <w:r w:rsidR="001c0e7f">
        <w:rPr>
          <w:sz w:val="28"/>
          <w:szCs w:val="28"/>
          <w:rFonts w:ascii="Times New Roman" w:hAnsi="Times New Roman"/>
        </w:rPr>
        <w:t xml:space="preserve">н</w:t>
      </w:r>
      <w:r w:rsidR="001c0e7f">
        <w:rPr>
          <w:sz w:val="28"/>
          <w:szCs w:val="28"/>
          <w:rFonts w:ascii="Times New Roman" w:hAnsi="Times New Roman"/>
        </w:rPr>
        <w:t xml:space="preserve">том Комиссии.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5. Члены Комиссии, не согласные с принятым решением, вправе треб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вать занесения их особого мнения в протокол заседания Комиссии.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</w:r>
    </w:p>
    <w:p w:rsidP="00c4057b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9"/>
      </w:pPr>
      <w:r w:rsidR="001c0e7f">
        <w:rPr>
          <w:b/>
          <w:sz w:val="28"/>
          <w:szCs w:val="28"/>
          <w:rFonts w:ascii="Times New Roman" w:hAnsi="Times New Roman"/>
        </w:rPr>
        <w:t xml:space="preserve">Статья 8. Координатор Комиссии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1. Координатор Комиссии назначается постановлением администрации горо</w:t>
      </w:r>
      <w:r w:rsidR="001c0e7f">
        <w:rPr>
          <w:sz w:val="28"/>
          <w:szCs w:val="28"/>
          <w:rFonts w:ascii="Times New Roman" w:hAnsi="Times New Roman"/>
        </w:rPr>
        <w:t xml:space="preserve">д</w:t>
      </w:r>
      <w:r w:rsidR="001c0e7f">
        <w:rPr>
          <w:sz w:val="28"/>
          <w:szCs w:val="28"/>
          <w:rFonts w:ascii="Times New Roman" w:hAnsi="Times New Roman"/>
        </w:rPr>
        <w:t xml:space="preserve">ского округа по согласованию сторон. Координатор Комиссии не является членом Комиссии.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2. Координатор Комиссии: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1) организует деятельность Комиссии, председательствует на ее засед</w:t>
      </w:r>
      <w:r w:rsidR="001c0e7f">
        <w:rPr>
          <w:sz w:val="28"/>
          <w:szCs w:val="28"/>
          <w:rFonts w:ascii="Times New Roman" w:hAnsi="Times New Roman"/>
        </w:rPr>
        <w:t xml:space="preserve">а</w:t>
      </w:r>
      <w:r w:rsidR="001c0e7f">
        <w:rPr>
          <w:sz w:val="28"/>
          <w:szCs w:val="28"/>
          <w:rFonts w:ascii="Times New Roman" w:hAnsi="Times New Roman"/>
        </w:rPr>
        <w:t xml:space="preserve">ниях;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2) оказывает содействие в согласовании позиций сторон;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3) руководит секретариатом Комиссии;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4) утверждает по предложениям координаторов сторон составы раб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чих групп;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5) подписывает регламент Комиссии, планы работы, решения Коми</w:t>
      </w:r>
      <w:r w:rsidR="001c0e7f">
        <w:rPr>
          <w:sz w:val="28"/>
          <w:szCs w:val="28"/>
          <w:rFonts w:ascii="Times New Roman" w:hAnsi="Times New Roman"/>
        </w:rPr>
        <w:t xml:space="preserve">с</w:t>
      </w:r>
      <w:r w:rsidR="001c0e7f">
        <w:rPr>
          <w:sz w:val="28"/>
          <w:szCs w:val="28"/>
          <w:rFonts w:ascii="Times New Roman" w:hAnsi="Times New Roman"/>
        </w:rPr>
        <w:t xml:space="preserve">сии, запросы о представлении в Комиссию необходимой информации;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6) приглашает для участия в работе Комиссии представителей про</w:t>
      </w:r>
      <w:r w:rsidR="001c0e7f">
        <w:rPr>
          <w:sz w:val="28"/>
          <w:szCs w:val="28"/>
          <w:rFonts w:ascii="Times New Roman" w:hAnsi="Times New Roman"/>
        </w:rPr>
        <w:t xml:space="preserve">ф</w:t>
      </w:r>
      <w:r w:rsidR="001c0e7f">
        <w:rPr>
          <w:sz w:val="28"/>
          <w:szCs w:val="28"/>
          <w:rFonts w:ascii="Times New Roman" w:hAnsi="Times New Roman"/>
        </w:rPr>
        <w:t xml:space="preserve">союзов, работодателей, не входящих в состав Комиссии, ученых и специал</w:t>
      </w:r>
      <w:r w:rsidR="001c0e7f">
        <w:rPr>
          <w:sz w:val="28"/>
          <w:szCs w:val="28"/>
          <w:rFonts w:ascii="Times New Roman" w:hAnsi="Times New Roman"/>
        </w:rPr>
        <w:t xml:space="preserve">и</w:t>
      </w:r>
      <w:r w:rsidR="001c0e7f">
        <w:rPr>
          <w:sz w:val="28"/>
          <w:szCs w:val="28"/>
          <w:rFonts w:ascii="Times New Roman" w:hAnsi="Times New Roman"/>
        </w:rPr>
        <w:t xml:space="preserve">стов, а также представителей других организаций;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7) проводит, в пределах своей компетенции, в период между заседани</w:t>
      </w:r>
      <w:r w:rsidR="001c0e7f">
        <w:rPr>
          <w:sz w:val="28"/>
          <w:szCs w:val="28"/>
          <w:rFonts w:ascii="Times New Roman" w:hAnsi="Times New Roman"/>
        </w:rPr>
        <w:t xml:space="preserve">я</w:t>
      </w:r>
      <w:r w:rsidR="001c0e7f">
        <w:rPr>
          <w:sz w:val="28"/>
          <w:szCs w:val="28"/>
          <w:rFonts w:ascii="Times New Roman" w:hAnsi="Times New Roman"/>
        </w:rPr>
        <w:t xml:space="preserve">ми Комиссии консультации с координаторами сторон по вопросам, требу</w:t>
      </w:r>
      <w:r w:rsidR="001c0e7f">
        <w:rPr>
          <w:sz w:val="28"/>
          <w:szCs w:val="28"/>
          <w:rFonts w:ascii="Times New Roman" w:hAnsi="Times New Roman"/>
        </w:rPr>
        <w:t xml:space="preserve">ю</w:t>
      </w:r>
      <w:r w:rsidR="001c0e7f">
        <w:rPr>
          <w:sz w:val="28"/>
          <w:szCs w:val="28"/>
          <w:rFonts w:ascii="Times New Roman" w:hAnsi="Times New Roman"/>
        </w:rPr>
        <w:t xml:space="preserve">щим принятия оперативных решений;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8) информирует Комиссию о мерах, принимаемых администрацией г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родского округа по решению социально-трудовых вопросов.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3. Координатор Комиссии не вмешивается в деятельность сторон и не принимает участия в голосовании.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</w:r>
    </w:p>
    <w:p w:rsidP="00707995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9"/>
        <w:jc w:val="center"/>
      </w:pPr>
      <w:r w:rsidR="00c4057b">
        <w:rPr>
          <w:b/>
          <w:sz w:val="28"/>
          <w:szCs w:val="28"/>
          <w:rFonts w:ascii="Times New Roman" w:hAnsi="Times New Roman"/>
        </w:rPr>
      </w:r>
    </w:p>
    <w:p w:rsidP="00c4057b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9"/>
      </w:pPr>
      <w:r w:rsidR="001c0e7f">
        <w:rPr>
          <w:b/>
          <w:sz w:val="28"/>
          <w:szCs w:val="28"/>
          <w:rFonts w:ascii="Times New Roman" w:hAnsi="Times New Roman"/>
        </w:rPr>
        <w:t xml:space="preserve">Статья 9. Координаторы сторон Комиссии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1. Деятельность каждой из сторон организует координатор стороны.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2. Координаторы сторон, представляющих профессиональные союзы и работодателей, избираются самостоятельно указанными сторонами и явл</w:t>
      </w:r>
      <w:r w:rsidR="001c0e7f">
        <w:rPr>
          <w:sz w:val="28"/>
          <w:szCs w:val="28"/>
          <w:rFonts w:ascii="Times New Roman" w:hAnsi="Times New Roman"/>
        </w:rPr>
        <w:t xml:space="preserve">я</w:t>
      </w:r>
      <w:r w:rsidR="001c0e7f">
        <w:rPr>
          <w:sz w:val="28"/>
          <w:szCs w:val="28"/>
          <w:rFonts w:ascii="Times New Roman" w:hAnsi="Times New Roman"/>
        </w:rPr>
        <w:t xml:space="preserve">ются членами Комиссии.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3. Координатор стороны, представляющей администрацию городского округа, назначается распоряжением администрации городского округа и является чл</w:t>
      </w:r>
      <w:r w:rsidR="001c0e7f">
        <w:rPr>
          <w:sz w:val="28"/>
          <w:szCs w:val="28"/>
          <w:rFonts w:ascii="Times New Roman" w:hAnsi="Times New Roman"/>
        </w:rPr>
        <w:t xml:space="preserve">е</w:t>
      </w:r>
      <w:r w:rsidR="001c0e7f">
        <w:rPr>
          <w:sz w:val="28"/>
          <w:szCs w:val="28"/>
          <w:rFonts w:ascii="Times New Roman" w:hAnsi="Times New Roman"/>
        </w:rPr>
        <w:t xml:space="preserve">ном Комиссии.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4. Координатор каждой из сторон по ее поручению вносит координат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ру Комиссии предложения по проектам планов работы Комиссии, повес</w:t>
      </w:r>
      <w:r w:rsidR="001c0e7f">
        <w:rPr>
          <w:sz w:val="28"/>
          <w:szCs w:val="28"/>
          <w:rFonts w:ascii="Times New Roman" w:hAnsi="Times New Roman"/>
        </w:rPr>
        <w:t xml:space="preserve">т</w:t>
      </w:r>
      <w:r w:rsidR="001c0e7f">
        <w:rPr>
          <w:sz w:val="28"/>
          <w:szCs w:val="28"/>
          <w:rFonts w:ascii="Times New Roman" w:hAnsi="Times New Roman"/>
        </w:rPr>
        <w:t xml:space="preserve">кам ее заседаний, персональному составу представителей стороны в рабочих группах, информирует Комиссию об изменениях персонального состава ст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роны, организует совещания представителей стороны в целях уточнения их поз</w:t>
      </w:r>
      <w:r w:rsidR="001c0e7f">
        <w:rPr>
          <w:sz w:val="28"/>
          <w:szCs w:val="28"/>
          <w:rFonts w:ascii="Times New Roman" w:hAnsi="Times New Roman"/>
        </w:rPr>
        <w:t xml:space="preserve">и</w:t>
      </w:r>
      <w:r w:rsidR="001c0e7f">
        <w:rPr>
          <w:sz w:val="28"/>
          <w:szCs w:val="28"/>
          <w:rFonts w:ascii="Times New Roman" w:hAnsi="Times New Roman"/>
        </w:rPr>
        <w:t xml:space="preserve">ций по вопросам, внесенным на рассмотрение Комиссии.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5. Координатор каждой из сторон по ее поручению вправе вносить к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</w:t>
      </w:r>
      <w:r w:rsidR="001c0e7f">
        <w:rPr>
          <w:sz w:val="28"/>
          <w:szCs w:val="28"/>
          <w:rFonts w:ascii="Times New Roman" w:hAnsi="Times New Roman"/>
        </w:rPr>
        <w:t xml:space="preserve">е</w:t>
      </w:r>
      <w:r w:rsidR="001c0e7f">
        <w:rPr>
          <w:sz w:val="28"/>
          <w:szCs w:val="28"/>
          <w:rFonts w:ascii="Times New Roman" w:hAnsi="Times New Roman"/>
        </w:rPr>
        <w:t xml:space="preserve">ния.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6. По поручению координатора Комиссии координатор одной из ст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рон может председательствовать на заседании Комиссии.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540"/>
        <w:jc w:val="both"/>
      </w:pPr>
      <w:r w:rsidR="001c0e7f">
        <w:rPr>
          <w:sz w:val="28"/>
          <w:szCs w:val="28"/>
          <w:rFonts w:ascii="Times New Roman" w:hAnsi="Times New Roman"/>
        </w:rPr>
      </w:r>
    </w:p>
    <w:p w:rsidP="00c4057b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9"/>
      </w:pPr>
      <w:r w:rsidR="001c0e7f">
        <w:rPr>
          <w:b/>
          <w:sz w:val="28"/>
          <w:szCs w:val="28"/>
          <w:rFonts w:ascii="Times New Roman" w:hAnsi="Times New Roman"/>
        </w:rPr>
        <w:t xml:space="preserve">Статья 10. Секретариат Комиссии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1. Для обеспечения организационной деятельности Комиссии решением Комиссии утверждается количественный и персональный состав секретари</w:t>
      </w:r>
      <w:r w:rsidR="001c0e7f">
        <w:rPr>
          <w:sz w:val="28"/>
          <w:szCs w:val="28"/>
          <w:rFonts w:ascii="Times New Roman" w:hAnsi="Times New Roman"/>
        </w:rPr>
        <w:t xml:space="preserve">а</w:t>
      </w:r>
      <w:r w:rsidR="001c0e7f">
        <w:rPr>
          <w:sz w:val="28"/>
          <w:szCs w:val="28"/>
          <w:rFonts w:ascii="Times New Roman" w:hAnsi="Times New Roman"/>
        </w:rPr>
        <w:t xml:space="preserve">та, а также ответственный секретарь.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2. Ответственный секретарь Комиссии обеспечивает выполнение секр</w:t>
      </w:r>
      <w:r w:rsidR="001c0e7f">
        <w:rPr>
          <w:sz w:val="28"/>
          <w:szCs w:val="28"/>
          <w:rFonts w:ascii="Times New Roman" w:hAnsi="Times New Roman"/>
        </w:rPr>
        <w:t xml:space="preserve">е</w:t>
      </w:r>
      <w:r w:rsidR="001c0e7f">
        <w:rPr>
          <w:sz w:val="28"/>
          <w:szCs w:val="28"/>
          <w:rFonts w:ascii="Times New Roman" w:hAnsi="Times New Roman"/>
        </w:rPr>
        <w:t xml:space="preserve">тариатом возложенных на него задач.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3. Секретариат Комиссии: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1) обеспечивает подготовку материалов для рассмотрения на заседаниях Комиссии и ее рабочих групп;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2) </w:t>
      </w:r>
      <w:r w:rsidR="00527def">
        <w:rPr>
          <w:sz w:val="28"/>
          <w:szCs w:val="28"/>
          <w:rFonts w:ascii="Times New Roman" w:hAnsi="Times New Roman"/>
        </w:rPr>
        <w:t xml:space="preserve">в течение 5 рабочих дней </w:t>
      </w:r>
      <w:r w:rsidR="001c0e7f">
        <w:rPr>
          <w:sz w:val="28"/>
          <w:szCs w:val="28"/>
          <w:rFonts w:ascii="Times New Roman" w:hAnsi="Times New Roman"/>
        </w:rPr>
        <w:t xml:space="preserve">направляет решения и рекомендации Комиссии в администрацию г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родского округа, объединениям профессиональных союзов и работодателей, другие органы и организации;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3) при необходимости по решению Комиссии информирует население через средства массовой информации о деятельности Комиссии;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4) осуществляет ведение делопроизводства и организует работу с док</w:t>
      </w:r>
      <w:r w:rsidR="001c0e7f">
        <w:rPr>
          <w:sz w:val="28"/>
          <w:szCs w:val="28"/>
          <w:rFonts w:ascii="Times New Roman" w:hAnsi="Times New Roman"/>
        </w:rPr>
        <w:t xml:space="preserve">у</w:t>
      </w:r>
      <w:r w:rsidR="001c0e7f">
        <w:rPr>
          <w:sz w:val="28"/>
          <w:szCs w:val="28"/>
          <w:rFonts w:ascii="Times New Roman" w:hAnsi="Times New Roman"/>
        </w:rPr>
        <w:t xml:space="preserve">ментами Комиссии в соответствии с утвержденным регламентом.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540"/>
        <w:jc w:val="both"/>
      </w:pPr>
      <w:r w:rsidR="001c0e7f">
        <w:rPr>
          <w:sz w:val="28"/>
          <w:szCs w:val="28"/>
          <w:rFonts w:ascii="Times New Roman" w:hAnsi="Times New Roman"/>
        </w:rPr>
      </w:r>
    </w:p>
    <w:p w:rsidP="004052e8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9"/>
      </w:pPr>
      <w:r w:rsidR="001c0e7f">
        <w:rPr>
          <w:b/>
          <w:sz w:val="28"/>
          <w:szCs w:val="28"/>
          <w:rFonts w:ascii="Times New Roman" w:hAnsi="Times New Roman"/>
        </w:rPr>
        <w:t xml:space="preserve">Статья 11. Члены Комиссии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1. Права и обязанности члена Комиссии определяются регламентом Комиссии.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2. Член Комиссии: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1) участвует в заседаниях Комиссии и рабочих групп, в подготовке пр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ектов решений Комиссии в соответствии с регламентом Комиссии;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2) вносит предложения по вопросам, относящимся к компетенции К</w:t>
      </w:r>
      <w:r w:rsidR="001c0e7f">
        <w:rPr>
          <w:sz w:val="28"/>
          <w:szCs w:val="28"/>
          <w:rFonts w:ascii="Times New Roman" w:hAnsi="Times New Roman"/>
        </w:rPr>
        <w:t xml:space="preserve">о</w:t>
      </w:r>
      <w:r w:rsidR="001c0e7f">
        <w:rPr>
          <w:sz w:val="28"/>
          <w:szCs w:val="28"/>
          <w:rFonts w:ascii="Times New Roman" w:hAnsi="Times New Roman"/>
        </w:rPr>
        <w:t xml:space="preserve">миссии и ее рабочих групп;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3) вправе знакомиться с соответствующими муниципальными правов</w:t>
      </w:r>
      <w:r w:rsidR="001c0e7f">
        <w:rPr>
          <w:sz w:val="28"/>
          <w:szCs w:val="28"/>
          <w:rFonts w:ascii="Times New Roman" w:hAnsi="Times New Roman"/>
        </w:rPr>
        <w:t xml:space="preserve">ы</w:t>
      </w:r>
      <w:r w:rsidR="001c0e7f">
        <w:rPr>
          <w:sz w:val="28"/>
          <w:szCs w:val="28"/>
          <w:rFonts w:ascii="Times New Roman" w:hAnsi="Times New Roman"/>
        </w:rPr>
        <w:t xml:space="preserve">ми актами городского округа, договорами, справочными и информационными материалами по вопросам, связанным с регулированием социально-трудовых отношений.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</w:r>
    </w:p>
    <w:p w:rsidP="004052e8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709"/>
      </w:pPr>
      <w:r w:rsidR="001c0e7f">
        <w:rPr>
          <w:b/>
          <w:sz w:val="28"/>
          <w:szCs w:val="28"/>
          <w:rFonts w:ascii="Times New Roman" w:hAnsi="Times New Roman"/>
        </w:rPr>
        <w:t xml:space="preserve">Статья 12. Обеспечение деятельности Комиссии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jc w:val="both"/>
      </w:pPr>
      <w:r w:rsidR="001c0e7f">
        <w:rPr>
          <w:sz w:val="28"/>
          <w:szCs w:val="28"/>
          <w:rFonts w:ascii="Times New Roman" w:hAnsi="Times New Roman"/>
        </w:rPr>
        <w:t xml:space="preserve">1. Для проведения заседаний Комиссии и ее рабочих групп в здании администрации городского округа предоставляются соответствующие пом</w:t>
      </w:r>
      <w:r w:rsidR="001c0e7f">
        <w:rPr>
          <w:sz w:val="28"/>
          <w:szCs w:val="28"/>
          <w:rFonts w:ascii="Times New Roman" w:hAnsi="Times New Roman"/>
        </w:rPr>
        <w:t xml:space="preserve">е</w:t>
      </w:r>
      <w:r w:rsidR="001c0e7f">
        <w:rPr>
          <w:sz w:val="28"/>
          <w:szCs w:val="28"/>
          <w:rFonts w:ascii="Times New Roman" w:hAnsi="Times New Roman"/>
        </w:rPr>
        <w:t xml:space="preserve">щения.</w:t>
      </w:r>
    </w:p>
    <w:p w:rsidP="001c0e7f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1c0e7f" w:rsidRPr="00ee1f83">
        <w:rPr>
          <w:sz w:val="28"/>
          <w:szCs w:val="28"/>
          <w:rFonts w:ascii="Times New Roman" w:hAnsi="Times New Roman"/>
        </w:rPr>
        <w:t xml:space="preserve">2. Материально-техническое обеспечение деятельности Комиссии во</w:t>
      </w:r>
      <w:r w:rsidR="001c0e7f" w:rsidRPr="00ee1f83">
        <w:rPr>
          <w:sz w:val="28"/>
          <w:szCs w:val="28"/>
          <w:rFonts w:ascii="Times New Roman" w:hAnsi="Times New Roman"/>
        </w:rPr>
        <w:t xml:space="preserve">з</w:t>
      </w:r>
      <w:r w:rsidR="001c0e7f" w:rsidRPr="00ee1f83">
        <w:rPr>
          <w:sz w:val="28"/>
          <w:szCs w:val="28"/>
          <w:rFonts w:ascii="Times New Roman" w:hAnsi="Times New Roman"/>
        </w:rPr>
        <w:t xml:space="preserve">лагается на Аппарат администрации Петропавловск-Камчатского городского округа в пределах средств, предусмотренных решением о бюджете городского округа на соответствующий финансовый год и плановый период.</w:t>
      </w:r>
    </w:p>
    <w:p w:rsidP="00f53652">
      <w:pPr>
        <w:pStyle w:val="Normal"/>
        <w:rPr>
          <w:sz w:val="28"/>
          <w:bCs/>
          <w:szCs w:val="28"/>
        </w:rPr>
        <w:autoSpaceDE w:val="off"/>
        <w:autoSpaceDN w:val="off"/>
        <w:ind w:firstLine="540"/>
        <w:jc w:val="both"/>
      </w:pPr>
      <w:r w:rsidR="00f53652" w:rsidRPr="00f53652">
        <w:rPr>
          <w:sz w:val="28"/>
          <w:bCs/>
          <w:szCs w:val="28"/>
        </w:rPr>
      </w:r>
    </w:p>
    <w:p w:rsidP="004052e8">
      <w:pPr>
        <w:pStyle w:val="Normal"/>
        <w:rPr>
          <w:b/>
          <w:sz w:val="28"/>
          <w:bCs/>
          <w:szCs w:val="28"/>
        </w:rPr>
        <w:autoSpaceDE w:val="off"/>
        <w:autoSpaceDN w:val="off"/>
        <w:outlineLvl w:val="0"/>
        <w:ind w:firstLine="708"/>
      </w:pPr>
      <w:r w:rsidR="00234a38">
        <w:rPr>
          <w:b/>
          <w:sz w:val="28"/>
          <w:bCs/>
          <w:szCs w:val="28"/>
        </w:rPr>
        <w:t xml:space="preserve">Статья </w:t>
      </w:r>
      <w:r w:rsidR="00707995">
        <w:rPr>
          <w:b/>
          <w:sz w:val="28"/>
          <w:bCs/>
          <w:szCs w:val="28"/>
        </w:rPr>
        <w:t xml:space="preserve">13</w:t>
      </w:r>
      <w:r w:rsidR="00f53652" w:rsidRPr="002449f5">
        <w:rPr>
          <w:b/>
          <w:sz w:val="28"/>
          <w:bCs/>
          <w:szCs w:val="28"/>
        </w:rPr>
        <w:t xml:space="preserve">. Заключительные положения</w:t>
      </w:r>
    </w:p>
    <w:p w:rsidP="004c3af4">
      <w:pPr>
        <w:pStyle w:val="Normal"/>
        <w:rPr>
          <w:sz w:val="28"/>
          <w:bCs/>
          <w:szCs w:val="28"/>
        </w:rPr>
        <w:autoSpaceDE w:val="off"/>
        <w:autoSpaceDN w:val="off"/>
        <w:ind w:firstLine="709"/>
        <w:jc w:val="both"/>
      </w:pPr>
      <w:r w:rsidR="00707995">
        <w:rPr>
          <w:sz w:val="28"/>
          <w:bCs/>
          <w:szCs w:val="28"/>
        </w:rPr>
        <w:t xml:space="preserve">1</w:t>
      </w:r>
      <w:r w:rsidR="003e20ff">
        <w:rPr>
          <w:sz w:val="28"/>
          <w:bCs/>
          <w:szCs w:val="28"/>
        </w:rPr>
        <w:t xml:space="preserve">.</w:t>
      </w:r>
      <w:r w:rsidR="000c35a8" w:rsidRPr="00237c59">
        <w:rPr>
          <w:sz w:val="28"/>
          <w:bCs/>
          <w:szCs w:val="28"/>
        </w:rPr>
        <w:t xml:space="preserve"> </w:t>
      </w:r>
      <w:r w:rsidR="00f53652" w:rsidRPr="00237c59">
        <w:rPr>
          <w:sz w:val="28"/>
          <w:bCs/>
          <w:szCs w:val="28"/>
        </w:rPr>
        <w:t xml:space="preserve">Настоящее </w:t>
      </w:r>
      <w:r w:rsidR="002449f5" w:rsidRPr="00237c59">
        <w:rPr>
          <w:sz w:val="28"/>
          <w:bCs/>
          <w:szCs w:val="28"/>
        </w:rPr>
        <w:t xml:space="preserve">Решение</w:t>
      </w:r>
      <w:r w:rsidR="00f53652" w:rsidRPr="00237c59">
        <w:rPr>
          <w:sz w:val="28"/>
          <w:bCs/>
          <w:szCs w:val="28"/>
        </w:rPr>
        <w:t xml:space="preserve"> вступает в</w:t>
      </w:r>
      <w:r w:rsidR="002449f5" w:rsidRPr="00237c59">
        <w:rPr>
          <w:sz w:val="28"/>
          <w:bCs/>
          <w:szCs w:val="28"/>
        </w:rPr>
        <w:t xml:space="preserve"> силу</w:t>
      </w:r>
      <w:r w:rsidR="00f53652" w:rsidRPr="00237c59">
        <w:rPr>
          <w:sz w:val="28"/>
          <w:bCs/>
          <w:szCs w:val="28"/>
        </w:rPr>
        <w:t xml:space="preserve"> </w:t>
      </w:r>
      <w:r w:rsidR="002449f5" w:rsidRPr="00237c59">
        <w:rPr>
          <w:sz w:val="28"/>
          <w:bCs/>
          <w:szCs w:val="28"/>
        </w:rPr>
        <w:t xml:space="preserve">после</w:t>
      </w:r>
      <w:r w:rsidR="00f53652" w:rsidRPr="00237c59">
        <w:rPr>
          <w:sz w:val="28"/>
          <w:bCs/>
          <w:szCs w:val="28"/>
        </w:rPr>
        <w:t xml:space="preserve"> дня </w:t>
      </w:r>
      <w:r w:rsidR="00162a41" w:rsidRPr="00237c59">
        <w:rPr>
          <w:sz w:val="28"/>
          <w:bCs/>
          <w:szCs w:val="28"/>
        </w:rPr>
        <w:t xml:space="preserve">его </w:t>
      </w:r>
      <w:r w:rsidR="00f53652" w:rsidRPr="00237c59">
        <w:rPr>
          <w:sz w:val="28"/>
          <w:bCs/>
          <w:szCs w:val="28"/>
        </w:rPr>
        <w:t xml:space="preserve">официального опубликования.</w:t>
      </w:r>
    </w:p>
    <w:p w:rsidP="004c3af4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07995">
        <w:rPr>
          <w:sz w:val="28"/>
          <w:bCs/>
          <w:szCs w:val="28"/>
        </w:rPr>
        <w:t xml:space="preserve">2</w:t>
      </w:r>
      <w:r w:rsidR="003e20ff">
        <w:rPr>
          <w:sz w:val="28"/>
          <w:bCs/>
          <w:szCs w:val="28"/>
        </w:rPr>
        <w:t xml:space="preserve">.</w:t>
      </w:r>
      <w:r w:rsidR="00f53652" w:rsidRPr="00237c59">
        <w:rPr>
          <w:sz w:val="28"/>
          <w:bCs/>
          <w:szCs w:val="28"/>
        </w:rPr>
        <w:t xml:space="preserve"> </w:t>
      </w:r>
      <w:r w:rsidR="0062307c" w:rsidRPr="00237c59">
        <w:rPr>
          <w:sz w:val="28"/>
          <w:szCs w:val="28"/>
        </w:rPr>
        <w:t xml:space="preserve">Со дня вступления в силу настоящего Решения п</w:t>
      </w:r>
      <w:r w:rsidR="0022417b" w:rsidRPr="00237c59">
        <w:rPr>
          <w:sz w:val="28"/>
          <w:szCs w:val="28"/>
        </w:rPr>
        <w:t xml:space="preserve">ризнать утратившими силу:</w:t>
      </w:r>
      <w:r w:rsidR="00250882" w:rsidRPr="00237c59">
        <w:rPr>
          <w:sz w:val="28"/>
          <w:szCs w:val="28"/>
        </w:rPr>
      </w:r>
    </w:p>
    <w:p w:rsidP="000c35a8">
      <w:pPr>
        <w:pStyle w:val="Normal"/>
        <w:rPr>
          <w:sz w:val="28"/>
          <w:szCs w:val="28"/>
        </w:rPr>
        <w:ind w:firstLine="708"/>
        <w:jc w:val="both"/>
      </w:pPr>
      <w:r w:rsidR="00250882" w:rsidRPr="00237c59">
        <w:rPr>
          <w:sz w:val="28"/>
          <w:szCs w:val="28"/>
        </w:rPr>
        <w:t xml:space="preserve">1</w:t>
      </w:r>
      <w:r w:rsidR="00707995">
        <w:rPr>
          <w:sz w:val="28"/>
          <w:szCs w:val="28"/>
        </w:rPr>
        <w:t xml:space="preserve">)</w:t>
      </w:r>
      <w:r w:rsidR="00a64d0b" w:rsidRPr="00237c59">
        <w:rPr>
          <w:sz w:val="28"/>
          <w:szCs w:val="28"/>
        </w:rPr>
        <w:t xml:space="preserve"> </w:t>
      </w:r>
      <w:r w:rsidR="000b1789">
        <w:rPr>
          <w:sz w:val="28"/>
          <w:szCs w:val="28"/>
        </w:rPr>
        <w:t xml:space="preserve">П</w:t>
      </w:r>
      <w:r w:rsidR="00707995">
        <w:rPr>
          <w:sz w:val="28"/>
          <w:szCs w:val="28"/>
        </w:rPr>
        <w:t xml:space="preserve">оложени</w:t>
      </w:r>
      <w:r w:rsidR="000b1789">
        <w:rPr>
          <w:sz w:val="28"/>
          <w:szCs w:val="28"/>
        </w:rPr>
        <w:t xml:space="preserve">е</w:t>
      </w:r>
      <w:r w:rsidR="00707995">
        <w:rPr>
          <w:sz w:val="28"/>
          <w:szCs w:val="28"/>
        </w:rPr>
        <w:t xml:space="preserve"> о территориальной трехсторонней Комиссии по регулированию социально-трудовых отношений в Петропа</w:t>
      </w:r>
      <w:r w:rsidR="00707995">
        <w:rPr>
          <w:sz w:val="28"/>
          <w:szCs w:val="28"/>
        </w:rPr>
        <w:t xml:space="preserve">в</w:t>
      </w:r>
      <w:r w:rsidR="00707995">
        <w:rPr>
          <w:sz w:val="28"/>
          <w:szCs w:val="28"/>
        </w:rPr>
        <w:t xml:space="preserve">ловск-Камчатском городском округе</w:t>
      </w:r>
      <w:r w:rsidR="00707995" w:rsidRPr="00237c59">
        <w:rPr>
          <w:sz w:val="28"/>
          <w:szCs w:val="28"/>
        </w:rPr>
        <w:t xml:space="preserve"> </w:t>
      </w:r>
      <w:r w:rsidR="000c35a8" w:rsidRPr="00237c59">
        <w:rPr>
          <w:sz w:val="28"/>
          <w:szCs w:val="28"/>
        </w:rPr>
        <w:t xml:space="preserve">от </w:t>
      </w:r>
      <w:r w:rsidR="00707995">
        <w:rPr>
          <w:sz w:val="28"/>
          <w:szCs w:val="28"/>
        </w:rPr>
        <w:t xml:space="preserve">21</w:t>
      </w:r>
      <w:r w:rsidR="000c35a8" w:rsidRPr="00237c59">
        <w:rPr>
          <w:sz w:val="28"/>
          <w:szCs w:val="28"/>
        </w:rPr>
        <w:t xml:space="preserve">.</w:t>
      </w:r>
      <w:r w:rsidR="00707995">
        <w:rPr>
          <w:sz w:val="28"/>
          <w:szCs w:val="28"/>
        </w:rPr>
        <w:t xml:space="preserve">11</w:t>
      </w:r>
      <w:r w:rsidR="000c35a8" w:rsidRPr="00237c59">
        <w:rPr>
          <w:sz w:val="28"/>
          <w:szCs w:val="28"/>
        </w:rPr>
        <w:t xml:space="preserve">.200</w:t>
      </w:r>
      <w:r w:rsidR="00707995">
        <w:rPr>
          <w:sz w:val="28"/>
          <w:szCs w:val="28"/>
        </w:rPr>
        <w:t xml:space="preserve">7</w:t>
      </w:r>
      <w:r w:rsidR="000c35a8" w:rsidRPr="00237c59">
        <w:rPr>
          <w:sz w:val="28"/>
          <w:szCs w:val="28"/>
        </w:rPr>
        <w:t xml:space="preserve"> № </w:t>
      </w:r>
      <w:r w:rsidR="000b1789">
        <w:rPr>
          <w:sz w:val="28"/>
          <w:szCs w:val="28"/>
        </w:rPr>
        <w:t xml:space="preserve">146</w:t>
      </w:r>
      <w:r w:rsidR="000c35a8" w:rsidRPr="00237c59">
        <w:rPr>
          <w:sz w:val="28"/>
          <w:szCs w:val="28"/>
        </w:rPr>
        <w:t xml:space="preserve">-нд;</w:t>
      </w:r>
    </w:p>
    <w:p w:rsidP="000c35a8">
      <w:pPr>
        <w:pStyle w:val="Normal"/>
        <w:rPr>
          <w:sz w:val="28"/>
          <w:szCs w:val="28"/>
        </w:rPr>
        <w:ind w:firstLine="708"/>
        <w:jc w:val="both"/>
      </w:pPr>
      <w:r w:rsidR="000c35a8" w:rsidRPr="00237c59">
        <w:rPr>
          <w:sz w:val="28"/>
          <w:szCs w:val="28"/>
        </w:rPr>
        <w:t xml:space="preserve">2</w:t>
      </w:r>
      <w:r w:rsidR="00371ff7">
        <w:rPr>
          <w:sz w:val="28"/>
          <w:szCs w:val="28"/>
        </w:rPr>
        <w:t xml:space="preserve">)</w:t>
      </w:r>
      <w:r w:rsidR="000c35a8" w:rsidRPr="00237c59">
        <w:rPr>
          <w:sz w:val="28"/>
          <w:szCs w:val="28"/>
        </w:rPr>
        <w:t xml:space="preserve"> </w:t>
      </w:r>
      <w:r w:rsidR="000b1789" w:rsidRPr="000b1789">
        <w:rPr>
          <w:sz w:val="28"/>
          <w:szCs w:val="28"/>
        </w:rPr>
        <w:t xml:space="preserve">Решение Городской Думы Петропавловск-Камчатского городского округа от 01.06.2011 № 360-нд «О внесении изменений в </w:t>
      </w:r>
      <w:r w:rsidR="00371ff7">
        <w:rPr>
          <w:sz w:val="28"/>
          <w:szCs w:val="28"/>
        </w:rPr>
        <w:t xml:space="preserve">П</w:t>
      </w:r>
      <w:r w:rsidR="000b1789" w:rsidRPr="000b1789">
        <w:rPr>
          <w:sz w:val="28"/>
          <w:szCs w:val="28"/>
        </w:rPr>
        <w:t xml:space="preserve">оложение о территориальной трехсторонней Комиссии по регулированию социально-трудовых отношений в Петропа</w:t>
      </w:r>
      <w:r w:rsidR="000b1789" w:rsidRPr="000b1789">
        <w:rPr>
          <w:sz w:val="28"/>
          <w:szCs w:val="28"/>
        </w:rPr>
        <w:t xml:space="preserve">в</w:t>
      </w:r>
      <w:r w:rsidR="000b1789" w:rsidRPr="000b1789">
        <w:rPr>
          <w:sz w:val="28"/>
          <w:szCs w:val="28"/>
        </w:rPr>
        <w:t xml:space="preserve">ловск-Камчатском городском округе от 21.11.2007 № 146-нд»</w:t>
      </w:r>
      <w:r w:rsidR="000b1789">
        <w:rPr>
          <w:sz w:val="28"/>
          <w:szCs w:val="28"/>
        </w:rPr>
        <w:t xml:space="preserve">.</w:t>
      </w:r>
      <w:r w:rsidR="000b1789" w:rsidRPr="000b1789">
        <w:rPr>
          <w:sz w:val="28"/>
          <w:szCs w:val="28"/>
        </w:rPr>
      </w:r>
    </w:p>
    <w:p w:rsidP="000c35a8">
      <w:pPr>
        <w:pStyle w:val="Normal"/>
        <w:rPr>
          <w:sz w:val="28"/>
          <w:szCs w:val="28"/>
        </w:rPr>
        <w:ind w:firstLine="708"/>
        <w:jc w:val="both"/>
      </w:pPr>
      <w:r w:rsidR="000c35a8" w:rsidRPr="00237c59">
        <w:rPr>
          <w:sz w:val="28"/>
          <w:szCs w:val="28"/>
        </w:rPr>
      </w:r>
    </w:p>
    <w:p w:rsidP="0013772d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13772d" w:rsidRPr="00b92d18">
        <w:rPr>
          <w:b w:val="false"/>
          <w:sz w:val="28"/>
          <w:szCs w:val="28"/>
          <w:rFonts w:ascii="Times New Roman" w:hAnsi="Times New Roman"/>
        </w:rPr>
      </w:r>
    </w:p>
    <w:p w:rsidP="0013772d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13772d" w:rsidRPr="00b92d18">
        <w:rPr>
          <w:b w:val="false"/>
          <w:sz w:val="28"/>
          <w:szCs w:val="28"/>
          <w:rFonts w:ascii="Times New Roman" w:hAnsi="Times New Roman"/>
        </w:rPr>
        <w:t xml:space="preserve">Глава </w:t>
      </w:r>
    </w:p>
    <w:p w:rsidP="0013772d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13772d" w:rsidRPr="00b92d18">
        <w:rPr>
          <w:b w:val="false"/>
          <w:sz w:val="28"/>
          <w:szCs w:val="28"/>
          <w:rFonts w:ascii="Times New Roman" w:hAnsi="Times New Roman"/>
        </w:rPr>
        <w:t xml:space="preserve">Петропавловск-Камчатского </w:t>
      </w:r>
    </w:p>
    <w:p w:rsidP="00e34d10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13772d" w:rsidRPr="00b92d18">
        <w:rPr>
          <w:b w:val="false"/>
          <w:sz w:val="28"/>
          <w:szCs w:val="28"/>
          <w:rFonts w:ascii="Times New Roman" w:hAnsi="Times New Roman"/>
        </w:rPr>
        <w:t xml:space="preserve">городского округа                                                               </w:t>
      </w:r>
      <w:r w:rsidR="007275df" w:rsidRPr="00b92d18">
        <w:rPr>
          <w:b w:val="false"/>
          <w:sz w:val="28"/>
          <w:szCs w:val="28"/>
          <w:rFonts w:ascii="Times New Roman" w:hAnsi="Times New Roman"/>
        </w:rPr>
        <w:t xml:space="preserve">     </w:t>
      </w:r>
      <w:r w:rsidR="00e34d10" w:rsidRPr="00b92d18">
        <w:rPr>
          <w:b w:val="false"/>
          <w:sz w:val="28"/>
          <w:szCs w:val="28"/>
          <w:rFonts w:ascii="Times New Roman" w:hAnsi="Times New Roman"/>
        </w:rPr>
        <w:t xml:space="preserve"> </w:t>
      </w:r>
      <w:r w:rsidR="007275df" w:rsidRPr="00b92d18">
        <w:rPr>
          <w:b w:val="false"/>
          <w:sz w:val="28"/>
          <w:szCs w:val="28"/>
          <w:rFonts w:ascii="Times New Roman" w:hAnsi="Times New Roman"/>
        </w:rPr>
        <w:t xml:space="preserve"> </w:t>
      </w:r>
      <w:r w:rsidR="00b92d18">
        <w:rPr>
          <w:b w:val="false"/>
          <w:sz w:val="28"/>
          <w:szCs w:val="28"/>
          <w:rFonts w:ascii="Times New Roman" w:hAnsi="Times New Roman"/>
        </w:rPr>
        <w:t xml:space="preserve">              </w:t>
      </w:r>
      <w:r w:rsidR="007275df" w:rsidRPr="00b92d18">
        <w:rPr>
          <w:b w:val="false"/>
          <w:sz w:val="28"/>
          <w:szCs w:val="28"/>
          <w:rFonts w:ascii="Times New Roman" w:hAnsi="Times New Roman"/>
        </w:rPr>
        <w:t xml:space="preserve">    </w:t>
      </w:r>
      <w:r w:rsidR="0013772d" w:rsidRPr="00b92d18">
        <w:rPr>
          <w:b w:val="false"/>
          <w:sz w:val="28"/>
          <w:szCs w:val="28"/>
          <w:rFonts w:ascii="Times New Roman" w:hAnsi="Times New Roman"/>
        </w:rPr>
        <w:t xml:space="preserve">К.Г. Слыщенко</w:t>
      </w:r>
      <w:r w:rsidR="003431e9">
        <w:rPr>
          <w:b w:val="false"/>
          <w:sz w:val="28"/>
          <w:szCs w:val="28"/>
          <w:rFonts w:ascii="Times New Roman" w:hAnsi="Times New Roman"/>
        </w:rPr>
      </w:r>
    </w:p>
    <w:p w:rsidP="00e34d10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f003f3">
        <w:rPr>
          <w:b w:val="false"/>
          <w:sz w:val="28"/>
          <w:szCs w:val="28"/>
          <w:rFonts w:ascii="Times New Roman" w:hAnsi="Times New Roman"/>
        </w:rPr>
      </w:r>
    </w:p>
    <w:p w:rsidP="00e34d10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f003f3">
        <w:rPr>
          <w:b w:val="false"/>
          <w:sz w:val="28"/>
          <w:szCs w:val="28"/>
          <w:rFonts w:ascii="Times New Roman" w:hAnsi="Times New Roman"/>
        </w:rPr>
      </w:r>
    </w:p>
    <w:p w:rsidP="00e34d10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f003f3">
        <w:rPr>
          <w:b w:val="false"/>
          <w:sz w:val="28"/>
          <w:szCs w:val="28"/>
          <w:rFonts w:ascii="Times New Roman" w:hAnsi="Times New Roman"/>
        </w:rPr>
      </w:r>
    </w:p>
    <w:p w:rsidP="00e34d10">
      <w:pPr>
        <w:pStyle w:val="StGen2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f003f3">
        <w:rPr>
          <w:b w:val="false"/>
          <w:sz w:val="28"/>
          <w:szCs w:val="28"/>
          <w:rFonts w:ascii="Times New Roman" w:hAnsi="Times New Roman"/>
        </w:rPr>
      </w:r>
    </w:p>
    <w:p w:rsidP="00e34d10">
      <w:pPr>
        <w:pStyle w:val="StGen20"/>
        <w:rPr>
          <w:b w:val="false"/>
          <w:sz w:val="28"/>
          <w:szCs w:val="28"/>
        </w:rPr>
        <w:widowControl/>
        <w:jc w:val="both"/>
      </w:pPr>
      <w:r w:rsidR="00f003f3">
        <w:rPr>
          <w:b w:val="false"/>
          <w:sz w:val="28"/>
          <w:szCs w:val="28"/>
        </w:rPr>
      </w:r>
    </w:p>
    <w:p w:rsidP="005a4217">
      <w:pPr>
        <w:pStyle w:val="Normal"/>
        <w:rPr>
          <w:b/>
        </w:rPr>
        <w:autoSpaceDE w:val="off"/>
        <w:autoSpaceDN w:val="off"/>
        <w:ind w:firstLine="708"/>
        <w:jc w:val="both"/>
      </w:pPr>
      <w:r w:rsidR="005a4217">
        <w:rPr>
          <w:rStyle w:val="StGen13"/>
          <w:b w:val="false"/>
        </w:rPr>
        <w:t xml:space="preserve"> </w:t>
      </w:r>
      <w:r w:rsidR="005a4217">
        <w:rPr>
          <w:b/>
        </w:rPr>
      </w:r>
    </w:p>
    <w:p w:rsidP="005a4217">
      <w:pPr>
        <w:pStyle w:val="StGen20"/>
        <w:rPr>
          <w:b w:val="false"/>
          <w:sz w:val="28"/>
          <w:szCs w:val="28"/>
        </w:rPr>
        <w:widowControl/>
        <w:jc w:val="both"/>
      </w:pPr>
      <w:r w:rsidR="005a4217">
        <w:rPr>
          <w:b w:val="false"/>
          <w:sz w:val="28"/>
          <w:szCs w:val="28"/>
        </w:rPr>
      </w:r>
    </w:p>
    <w:p w:rsidP="00e34d10">
      <w:pPr>
        <w:pStyle w:val="StGen20"/>
        <w:rPr>
          <w:b w:val="false"/>
          <w:sz w:val="28"/>
          <w:szCs w:val="28"/>
        </w:rPr>
        <w:widowControl/>
        <w:jc w:val="both"/>
      </w:pPr>
      <w:r w:rsidR="005a4217" w:rsidRPr="00f003f3">
        <w:rPr>
          <w:b w:val="false"/>
          <w:sz w:val="28"/>
          <w:szCs w:val="28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b55e33"/>
    <w:multiLevelType w:val="hybridMultilevel"/>
    <w:tmpl w:val="c2f83384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19db144d"/>
    <w:multiLevelType w:val="hybridMultilevel"/>
    <w:tmpl w:val="f4a056c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37a876fd"/>
    <w:multiLevelType w:val="hybridMultilevel"/>
    <w:tmpl w:val="d43a41f8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900" w:val="num"/>
        </w:tabs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620" w:val="num"/>
        </w:tabs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340" w:val="num"/>
        </w:tabs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060" w:val="num"/>
        </w:tabs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780" w:val="num"/>
        </w:tabs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500" w:val="num"/>
        </w:tabs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220" w:val="num"/>
        </w:tabs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940" w:val="num"/>
        </w:tabs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660" w:val="num"/>
        </w:tabs>
        <w:ind w:hanging="180" w:left="6660"/>
      </w:pPr>
    </w:lvl>
  </w:abstractNum>
  <w:abstractNum w:abstractNumId="3">
    <w:nsid w:val="385e280b"/>
    <w:multiLevelType w:val="hybridMultilevel"/>
    <w:tmpl w:val="c3e0124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4">
    <w:nsid w:val="4fd60058"/>
    <w:multiLevelType w:val="hybridMultilevel"/>
    <w:tmpl w:val="17b858a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5">
    <w:nsid w:val="58573f70"/>
    <w:multiLevelType w:val="hybridMultilevel"/>
    <w:tmpl w:val="af88626e"/>
    <w:lvl w:ilvl="0">
      <w:start w:val="1"/>
      <w:numFmt w:val="decimal"/>
      <w:suff w:val="tab"/>
      <w:lvlText w:val="%1."/>
      <w:lvlJc w:val="left"/>
      <w:pPr>
        <w:pStyle w:val="Normal"/>
        <w:ind w:hanging="1110" w:left="181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72340e5d"/>
    <w:multiLevelType w:val="hybridMultilevel"/>
    <w:tmpl w:val="1a162e1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w="http://schemas.openxmlformats.org/wordprocessingml/2006/main">
  <w:zoom w:percent="110"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36916"/>
    <w:rsid w:val="0007664a"/>
    <w:rsid w:val="000b1789"/>
    <w:rsid w:val="000b5569"/>
    <w:rsid w:val="000c35a8"/>
    <w:rsid w:val="000e4a31"/>
    <w:rsid w:val="001206bc"/>
    <w:rsid w:val="0013772d"/>
    <w:rsid w:val="0014508d"/>
    <w:rsid w:val="00162a41"/>
    <w:rsid w:val="00177a35"/>
    <w:rsid w:val="001c0e7f"/>
    <w:rsid w:val="001c3acc"/>
    <w:rsid w:val="001f6453"/>
    <w:rsid w:val="00204108"/>
    <w:rsid w:val="0022417b"/>
    <w:rsid w:val="00234a38"/>
    <w:rsid w:val="00237c59"/>
    <w:rsid w:val="002449f5"/>
    <w:rsid w:val="00250882"/>
    <w:rsid w:val="002d7524"/>
    <w:rsid w:val="002d75d4"/>
    <w:rsid w:val="00316123"/>
    <w:rsid w:val="003431e9"/>
    <w:rsid w:val="00371ff7"/>
    <w:rsid w:val="00394bd4"/>
    <w:rsid w:val="003e20ff"/>
    <w:rsid w:val="00403f5c"/>
    <w:rsid w:val="004052e8"/>
    <w:rsid w:val="004a7a9c"/>
    <w:rsid w:val="004c3af4"/>
    <w:rsid w:val="0051356d"/>
    <w:rsid w:val="00527def"/>
    <w:rsid w:val="005a4217"/>
    <w:rsid w:val="005c0b78"/>
    <w:rsid w:val="005d25fc"/>
    <w:rsid w:val="005e22f1"/>
    <w:rsid w:val="0062307c"/>
    <w:rsid w:val="006a34a5"/>
    <w:rsid w:val="0070596a"/>
    <w:rsid w:val="00707995"/>
    <w:rsid w:val="0072750e"/>
    <w:rsid w:val="007275df"/>
    <w:rsid w:val="00730e3b"/>
    <w:rsid w:val="008101b5"/>
    <w:rsid w:val="0091668f"/>
    <w:rsid w:val="009f7808"/>
    <w:rsid w:val="00a443d2"/>
    <w:rsid w:val="00a64d0b"/>
    <w:rsid w:val="00a75fc2"/>
    <w:rsid w:val="00b15b90"/>
    <w:rsid w:val="00b92d18"/>
    <w:rsid w:val="00c06e10"/>
    <w:rsid w:val="00c4057b"/>
    <w:rsid w:val="00c749d0"/>
    <w:rsid w:val="00c77223"/>
    <w:rsid w:val="00ca29be"/>
    <w:rsid w:val="00d30c22"/>
    <w:rsid w:val="00d368a3"/>
    <w:rsid w:val="00d425b6"/>
    <w:rsid w:val="00d43229"/>
    <w:rsid w:val="00dd19fd"/>
    <w:rsid w:val="00de6a37"/>
    <w:rsid w:val="00e34d10"/>
    <w:rsid w:val="00e81f39"/>
    <w:rsid w:val="00e9761b"/>
    <w:rsid w:val="00eb4af6"/>
    <w:rsid w:val="00ec533c"/>
    <w:rsid w:val="00ee1f83"/>
    <w:rsid w:val="00f003f3"/>
    <w:rsid w:val="00f53652"/>
    <w:rsid w:val="00f641ee"/>
    <w:rsid w:val="00f72c58"/>
    <w:rsid w:val="00fe1a92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38">
    <w:name w:val="StGen38"/>
    <w:next w:val="StGen38"/>
    <w:link w:val="Normal"/>
    <w:rPr>
      <w:lang w:bidi="ar-SA" w:eastAsia="ru-RU" w:val="ru-RU"/>
    </w:rPr>
  </w:style>
  <w:style w:type="paragraph" w:styleId="StGen20">
    <w:name w:val="StGen20"/>
    <w:next w:val="StGen2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BodyText">
    <w:name w:val="BodyText"/>
    <w:basedOn w:val="Normal"/>
    <w:next w:val="BodyText"/>
    <w:link w:val="StGen4"/>
    <w:pPr>
      <w:jc w:val="both"/>
    </w:pPr>
    <w:rPr>
      <w:szCs w:val="28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5">
    <w:name w:val="StGen15"/>
    <w:basedOn w:val="Normal"/>
    <w:next w:val="StGen1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StGen34"/>
    <w:rPr>
      <w:sz w:val="16"/>
      <w:szCs w:val="16"/>
      <w:rFonts w:ascii="Tahoma" w:hAnsi="Tahoma"/>
    </w:rPr>
  </w:style>
  <w:style w:type="character" w:styleId="StGen34">
    <w:name w:val="StGen34"/>
    <w:next w:val="StGen34"/>
    <w:link w:val="Acetate"/>
    <w:rPr>
      <w:sz w:val="16"/>
      <w:szCs w:val="16"/>
      <w:rFonts w:ascii="Tahoma" w:hAnsi="Tahoma"/>
    </w:rPr>
  </w:style>
  <w:style w:type="character" w:styleId="StGen13">
    <w:name w:val="StGen13"/>
    <w:next w:val="StGen13"/>
    <w:link w:val="Normal"/>
    <w:rPr>
      <w:b/>
      <w:color w:val="000080"/>
    </w:rPr>
  </w:style>
  <w:style w:type="character" w:styleId="StGen70">
    <w:name w:val="StGen70"/>
    <w:next w:val="StGen70"/>
    <w:link w:val="Normal"/>
    <w:rPr>
      <w:b/>
      <w:color w:val="ff0000"/>
    </w:rPr>
  </w:style>
  <w:style w:type="character" w:styleId="StGen67">
    <w:name w:val="StGen67"/>
    <w:next w:val="StGen67"/>
    <w:link w:val="Normal"/>
    <w:rPr>
      <w:b/>
      <w:color w:val="008000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  <w:ind w:firstLine="720" w:right="19772"/>
    </w:pPr>
    <w:rPr>
      <w:lang w:bidi="ar-SA" w:eastAsia="ru-RU" w:val="ru-RU"/>
      <w:rFonts w:ascii="Arial" w:hAnsi="Arial"/>
    </w:rPr>
  </w:style>
  <w:style w:type="paragraph" w:styleId="StGen9">
    <w:name w:val="StGen9"/>
    <w:next w:val="StGen9"/>
    <w:link w:val="Normal"/>
    <w:pPr>
      <w:widowControl w:val="off"/>
      <w:autoSpaceDE w:val="off"/>
      <w:autoSpaceDN w:val="off"/>
      <w:ind w:right="19772"/>
    </w:pPr>
    <w:rPr>
      <w:lang w:bidi="ar-SA" w:eastAsia="ru-RU" w:val="ru-RU"/>
      <w:rFonts w:ascii="Courier New" w:hAnsi="Courier New"/>
    </w:rPr>
  </w:style>
  <w:style w:type="paragraph" w:styleId="StGen18">
    <w:name w:val="StGen18"/>
    <w:basedOn w:val="Normal"/>
    <w:next w:val="Normal"/>
    <w:link w:val="Normal"/>
    <w:pPr>
      <w:autoSpaceDE w:val="off"/>
      <w:autoSpaceDN w:val="off"/>
    </w:pPr>
    <w:rPr>
      <w:rFonts w:ascii="Arial" w:hAnsi="Arial"/>
    </w:rPr>
  </w:style>
  <w:style w:type="character" w:styleId="StGen4">
    <w:name w:val="StGen4"/>
    <w:next w:val="StGen4"/>
    <w:link w:val="BodyText"/>
    <w:rPr>
      <w:sz w:val="24"/>
      <w:szCs w:val="28"/>
    </w:rPr>
  </w:style>
  <w:style w:type="paragraph" w:styleId="StGen11">
    <w:name w:val="StGen11"/>
    <w:next w:val="StGen11"/>
    <w:link w:val="Normal"/>
    <w:rPr>
      <w:lang w:bidi="ar-SA" w:eastAsia="ru-RU" w:val="ru-RU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Header">
    <w:name w:val="Header"/>
    <w:basedOn w:val="Normal"/>
    <w:next w:val="Header"/>
    <w:link w:val="StGen27"/>
    <w:pPr>
      <w:tabs>
        <w:tab w:leader="none" w:pos="4677" w:val="center"/>
        <w:tab w:leader="none" w:pos="9355" w:val="right"/>
      </w:tabs>
    </w:pPr>
    <w:rPr>
      <w:sz w:val="20"/>
      <w:szCs w:val="20"/>
    </w:rPr>
  </w:style>
  <w:style w:type="character" w:styleId="StGen27">
    <w:name w:val="StGen27"/>
    <w:basedOn w:val="NormalCharacter"/>
    <w:next w:val="StGen27"/>
    <w:link w:val="Header"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