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0" w:rightFromText="180" w:tblpY="508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54542">
            <w:pPr>
              <w:pStyle w:val="Normal"/>
              <w:rPr>
                <w:szCs w:val="28"/>
                <w:lang w:val="en-US"/>
              </w:rPr>
              <w:framePr w:hAnchor="margin" w:hSpace="180" w:vAnchor="page" w:wrap="around" w:y="508"/>
              <w:jc w:val="center"/>
            </w:pPr>
            <w:r w:rsidR="00354542" w:rsidRPr="00f5194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FC9FA885-52E9-4781-AECB-ABA4C5EC9E0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54542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5454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08"/>
              <w:jc w:val="center"/>
            </w:pPr>
            <w:r w:rsidR="0035454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5454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08"/>
              <w:jc w:val="center"/>
            </w:pPr>
            <w:r w:rsidR="0035454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5454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508"/>
              <w:jc w:val="center"/>
            </w:pPr>
            <w:r w:rsidR="00354542" w:rsidRPr="001a31a4">
              <w:rPr>
                <w:szCs w:val="28"/>
                <w:noProof/>
                <w:rFonts w:ascii="Bookman Old Style" w:hAnsi="Bookman Old Style"/>
              </w:rPr>
              <w:pict>
                <v:line id="_x0000_s1039" type="#_x0000_t20" style="position:absolute;mso-position-vertical-relative:page;" from="-4.2999999999999998pt,8.9499999999999993pt" to="510.10000000000002pt,8.9499999999999993pt" strokeweight="5.000000pt">
                  <v:stroke linestyle="thickThin"/>
                </v:line>
              </w:pict>
            </w:r>
            <w:r w:rsidR="00354542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c77e0">
      <w:pPr>
        <w:pStyle w:val="Normal"/>
        <w:rPr>
          <w:b/>
          <w:szCs w:val="28"/>
        </w:rPr>
      </w:pPr>
      <w:r w:rsidR="008e0287" w:rsidRPr="00b64ed1">
        <w:rPr>
          <w:b/>
          <w:szCs w:val="28"/>
        </w:rPr>
      </w:r>
    </w:p>
    <w:p w:rsidP="000a651d">
      <w:pPr>
        <w:pStyle w:val="Normal"/>
        <w:rPr>
          <w:b/>
          <w:sz w:val="32"/>
          <w:szCs w:val="32"/>
        </w:rPr>
        <w:jc w:val="center"/>
      </w:pPr>
      <w:r w:rsidR="002362ce">
        <w:rPr>
          <w:b/>
          <w:sz w:val="32"/>
          <w:szCs w:val="32"/>
        </w:rPr>
        <w:t xml:space="preserve">РЕШЕНИЕ</w:t>
      </w:r>
      <w:r w:rsidR="008b4bb6">
        <w:rPr>
          <w:b/>
          <w:sz w:val="32"/>
          <w:szCs w:val="32"/>
        </w:rPr>
      </w:r>
    </w:p>
    <w:p w:rsidP="000a651d">
      <w:pPr>
        <w:pStyle w:val="Normal"/>
        <w:rPr>
          <w:b/>
          <w:sz w:val="32"/>
          <w:szCs w:val="32"/>
        </w:rPr>
        <w:jc w:val="center"/>
      </w:pPr>
      <w:r w:rsidR="00b64ed1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42"/>
        <w:gridCol w:w="1461"/>
      </w:tblGrid>
      <w:tr>
        <w:trPr>
          <w:trHeight w:hRule="atLeast" w:val="329"/>
          <w:wAfter w:type="dxa" w:w="1461"/>
          <w:trHeight w:hRule="atLeast" w:val="329"/>
          <w:wAfter w:type="dxa" w:w="1461"/>
        </w:trPr>
        <w:tc>
          <w:tcPr>
            <w:textDirection w:val="lrTb"/>
            <w:vAlign w:val="top"/>
            <w:tcW w:type="dxa" w:w="3042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5e65e5">
            <w:pPr>
              <w:pStyle w:val="BodyText"/>
              <w:rPr>
                <w:sz w:val="24"/>
              </w:rPr>
              <w:spacing w:after="0"/>
              <w:jc w:val="center"/>
            </w:pPr>
            <w:r w:rsidR="00b64ed1">
              <w:rPr>
                <w:sz w:val="24"/>
              </w:rPr>
              <w:t xml:space="preserve">25.03.2011</w:t>
            </w:r>
            <w:r w:rsidR="00866dfc">
              <w:rPr>
                <w:sz w:val="24"/>
              </w:rPr>
              <w:t xml:space="preserve"> </w:t>
            </w:r>
            <w:r w:rsidR="002362ce">
              <w:rPr>
                <w:sz w:val="24"/>
              </w:rPr>
              <w:t xml:space="preserve">№ </w:t>
            </w:r>
            <w:r w:rsidR="005e65e5">
              <w:rPr>
                <w:sz w:val="24"/>
              </w:rPr>
              <w:t xml:space="preserve">1032</w:t>
            </w:r>
            <w:r w:rsidR="008b4bb6">
              <w:rPr>
                <w:sz w:val="24"/>
              </w:rPr>
              <w:t xml:space="preserve">-р</w:t>
            </w:r>
            <w:r w:rsidR="002362ce">
              <w:rPr>
                <w:sz w:val="24"/>
              </w:rPr>
            </w:r>
          </w:p>
        </w:tc>
      </w:tr>
      <w:tr>
        <w:trPr>
          <w:trHeight w:hRule="atLeast" w:val="329"/>
          <w:wAfter w:type="dxa" w:w="1461"/>
          <w:trHeight w:hRule="atLeast" w:val="329"/>
          <w:wAfter w:type="dxa" w:w="1461"/>
        </w:trPr>
        <w:tc>
          <w:tcPr>
            <w:textDirection w:val="lrTb"/>
            <w:vAlign w:val="top"/>
            <w:tcW w:type="dxa" w:w="3042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5b6099">
            <w:pPr>
              <w:pStyle w:val="BodyText"/>
              <w:rPr>
                <w:sz w:val="24"/>
              </w:rPr>
              <w:spacing w:after="0"/>
              <w:jc w:val="center"/>
            </w:pPr>
            <w:r w:rsidR="008d1f6b">
              <w:rPr>
                <w:sz w:val="24"/>
              </w:rPr>
              <w:t xml:space="preserve">35</w:t>
            </w:r>
            <w:r w:rsidR="005b6099">
              <w:rPr>
                <w:sz w:val="24"/>
              </w:rPr>
              <w:t xml:space="preserve">-я</w:t>
            </w:r>
            <w:r w:rsidR="00b64ed1">
              <w:rPr>
                <w:sz w:val="24"/>
              </w:rPr>
              <w:t xml:space="preserve"> (внеочередная)</w:t>
            </w:r>
            <w:r w:rsidR="005b6099">
              <w:rPr>
                <w:sz w:val="24"/>
              </w:rPr>
              <w:t xml:space="preserve"> </w:t>
            </w:r>
            <w:r w:rsidR="002362ce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9"/>
          <w:wAfter w:type="dxa" w:w="1461"/>
          <w:trHeight w:hRule="atLeast" w:val="269"/>
          <w:wAfter w:type="dxa" w:w="1461"/>
        </w:trPr>
        <w:tc>
          <w:tcPr>
            <w:textDirection w:val="lrTb"/>
            <w:vAlign w:val="top"/>
            <w:tcW w:type="dxa" w:w="3042"/>
            <w:tcBorders>
              <w:top w:color="000000" w:space="0" w:sz="4" w:val="single"/>
              <w:left w:val="nil"/>
              <w:right w:val="nil"/>
            </w:tcBorders>
          </w:tcPr>
          <w:p w:rsidP="005b6099">
            <w:pPr>
              <w:pStyle w:val="BodyText"/>
              <w:rPr>
                <w:sz w:val="22"/>
              </w:rPr>
              <w:spacing w:after="0"/>
              <w:jc w:val="center"/>
            </w:pPr>
            <w:r w:rsidR="002362ce">
              <w:rPr>
                <w:sz w:val="22"/>
                <w:szCs w:val="22"/>
              </w:rPr>
              <w:t xml:space="preserve">г.Петропавловск-Камчатский</w:t>
            </w:r>
            <w:r w:rsidR="002362ce">
              <w:rPr>
                <w:sz w:val="22"/>
              </w:rPr>
            </w:r>
          </w:p>
        </w:tc>
      </w:tr>
      <w:tr>
        <w:trPr>
          <w:trHeight w:hRule="atLeast" w:val="330"/>
          <w:wAfter w:type="dxa" w:w="1461"/>
          <w:trHeight w:hRule="atLeast" w:val="330"/>
          <w:wAfter w:type="dxa" w:w="1461"/>
        </w:trPr>
        <w:tc>
          <w:tcPr>
            <w:textDirection w:val="lrTb"/>
            <w:vAlign w:val="top"/>
            <w:tcW w:type="dxa" w:w="3042"/>
            <w:tcBorders>
              <w:left w:val="nil"/>
              <w:bottom w:val="nil"/>
              <w:right w:val="nil"/>
            </w:tcBorders>
          </w:tcPr>
          <w:p w:rsidP="005b6099">
            <w:pPr>
              <w:pStyle w:val="BodyText"/>
              <w:rPr>
                <w:sz w:val="16"/>
                <w:szCs w:val="16"/>
              </w:rPr>
              <w:spacing w:after="0"/>
            </w:pPr>
            <w:r w:rsidR="002362ce" w:rsidRPr="000a651d">
              <w:rPr>
                <w:sz w:val="16"/>
                <w:szCs w:val="16"/>
              </w:rPr>
            </w:r>
          </w:p>
        </w:tc>
      </w:tr>
      <w:tr>
        <w:trPr>
          <w:trHeight w:hRule="atLeast" w:val="457"/>
          <w:wAfter w:type="dxa" w:w="0"/>
          <w:trHeight w:hRule="atLeast" w:val="457"/>
          <w:wAfter w:type="dxa" w:w="0"/>
        </w:trPr>
        <w:tc>
          <w:tcPr>
            <w:textDirection w:val="lrTb"/>
            <w:vAlign w:val="top"/>
            <w:tcW w:type="dxa" w:w="4503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b2641">
            <w:pPr>
              <w:pStyle w:val="Normal"/>
              <w:jc w:val="both"/>
            </w:pPr>
            <w:r w:rsidR="004b2641">
              <w:rPr>
                <w:szCs w:val="28"/>
              </w:rPr>
              <w:t xml:space="preserve">О принятии</w:t>
            </w:r>
            <w:r w:rsidR="005b6099">
              <w:rPr>
                <w:szCs w:val="28"/>
              </w:rPr>
              <w:t xml:space="preserve"> </w:t>
            </w:r>
            <w:r w:rsidR="004b2641">
              <w:rPr>
                <w:szCs w:val="28"/>
              </w:rPr>
              <w:t xml:space="preserve">решения</w:t>
            </w:r>
            <w:r w:rsidR="005b6099">
              <w:rPr>
                <w:szCs w:val="28"/>
              </w:rPr>
              <w:t xml:space="preserve"> о</w:t>
            </w:r>
            <w:r w:rsidR="005b6099">
              <w:t xml:space="preserve"> помощниках депутатов Городской Думы Петр</w:t>
            </w:r>
            <w:r w:rsidR="005b6099">
              <w:t xml:space="preserve">о</w:t>
            </w:r>
            <w:r w:rsidR="008b4bb6">
              <w:t xml:space="preserve">павловск-Камч</w:t>
            </w:r>
            <w:r w:rsidR="000a651d">
              <w:t xml:space="preserve">атского </w:t>
            </w:r>
            <w:r w:rsidR="005b6099">
              <w:t xml:space="preserve">городского округа</w:t>
            </w:r>
            <w:r w:rsidR="002362ce"/>
          </w:p>
        </w:tc>
      </w:tr>
    </w:tbl>
    <w:p w:rsidP="00c62194">
      <w:pPr>
        <w:pStyle w:val="Normal"/>
        <w:rPr>
          <w:i/>
          <w:sz w:val="24"/>
        </w:rPr>
      </w:pPr>
      <w:r w:rsidR="00253731" w:rsidRPr="00253731">
        <w:rPr>
          <w:i/>
          <w:sz w:val="24"/>
        </w:rPr>
      </w:r>
    </w:p>
    <w:p w:rsidP="000a651d">
      <w:pPr>
        <w:pStyle w:val="Normal"/>
        <w:rPr>
          <w:szCs w:val="28"/>
        </w:rPr>
        <w:autoSpaceDE w:val="off"/>
        <w:autoSpaceDN w:val="off"/>
        <w:contextualSpacing/>
        <w:ind w:firstLine="708"/>
        <w:jc w:val="both"/>
      </w:pPr>
      <w:r w:rsidR="000a651d">
        <w:rPr>
          <w:szCs w:val="28"/>
        </w:rPr>
        <w:t xml:space="preserve">Рассмотрев</w:t>
      </w:r>
      <w:r w:rsidR="000a651d" w:rsidRPr="00f8308d">
        <w:rPr>
          <w:szCs w:val="28"/>
        </w:rPr>
        <w:t xml:space="preserve"> </w:t>
      </w:r>
      <w:r w:rsidR="000a651d">
        <w:rPr>
          <w:szCs w:val="28"/>
        </w:rPr>
        <w:t xml:space="preserve">проект решения о помощниках депутатов Городской Думы Петропавловск-Камчатского городского округа, вн</w:t>
      </w:r>
      <w:r w:rsidR="000a651d">
        <w:rPr>
          <w:szCs w:val="28"/>
        </w:rPr>
        <w:t xml:space="preserve">е</w:t>
      </w:r>
      <w:r w:rsidR="000a651d">
        <w:rPr>
          <w:szCs w:val="28"/>
        </w:rPr>
        <w:t xml:space="preserve">сенный председателем комитета Г</w:t>
      </w:r>
      <w:r w:rsidR="000a651d">
        <w:rPr>
          <w:szCs w:val="28"/>
        </w:rPr>
        <w:t xml:space="preserve">о</w:t>
      </w:r>
      <w:r w:rsidR="000a651d">
        <w:rPr>
          <w:szCs w:val="28"/>
        </w:rPr>
        <w:t xml:space="preserve">родской Думы Петропавловск-Камчатского городского округа по проблемам развития местного самоуправлению Семчевым В.А., руков</w:t>
      </w:r>
      <w:r w:rsidR="000a651d">
        <w:rPr>
          <w:szCs w:val="28"/>
        </w:rPr>
        <w:t xml:space="preserve">о</w:t>
      </w:r>
      <w:r w:rsidR="000a651d">
        <w:rPr>
          <w:szCs w:val="28"/>
        </w:rPr>
        <w:t xml:space="preserve">дствуясь статьей 11 Закона</w:t>
      </w:r>
      <w:r w:rsidR="000a651d" w:rsidRPr="00b83cf5">
        <w:rPr>
          <w:szCs w:val="28"/>
        </w:rPr>
        <w:t xml:space="preserve"> Камчатского края от 26.04.2010 № </w:t>
      </w:r>
      <w:r w:rsidR="000a651d">
        <w:rPr>
          <w:szCs w:val="28"/>
        </w:rPr>
        <w:t xml:space="preserve">416</w:t>
      </w:r>
      <w:r w:rsidR="00b64ed1">
        <w:rPr>
          <w:szCs w:val="28"/>
        </w:rPr>
        <w:t xml:space="preserve"> </w:t>
      </w:r>
      <w:r w:rsidR="000a651d" w:rsidRPr="00b83cf5">
        <w:rPr>
          <w:szCs w:val="28"/>
        </w:rPr>
        <w:t xml:space="preserve">«О гарантиях осуществления полномочий депутата, чл</w:t>
      </w:r>
      <w:r w:rsidR="000a651d" w:rsidRPr="00b83cf5">
        <w:rPr>
          <w:szCs w:val="28"/>
        </w:rPr>
        <w:t xml:space="preserve">е</w:t>
      </w:r>
      <w:r w:rsidR="000a651d" w:rsidRPr="00b83cf5">
        <w:rPr>
          <w:szCs w:val="28"/>
        </w:rPr>
        <w:t xml:space="preserve">на выборного органа местного самоуправления, выборного должностного лица местного сам</w:t>
      </w:r>
      <w:r w:rsidR="000a651d">
        <w:rPr>
          <w:szCs w:val="28"/>
        </w:rPr>
        <w:t xml:space="preserve">оуправления в Камчатском крае», стать</w:t>
      </w:r>
      <w:r w:rsidR="00b64ed1">
        <w:rPr>
          <w:szCs w:val="28"/>
        </w:rPr>
        <w:t xml:space="preserve">ей 26 </w:t>
      </w:r>
      <w:r w:rsidR="000a651d" w:rsidRPr="006965ac">
        <w:rPr>
          <w:szCs w:val="28"/>
        </w:rPr>
        <w:t xml:space="preserve">Устав</w:t>
      </w:r>
      <w:r w:rsidR="000a651d">
        <w:rPr>
          <w:szCs w:val="28"/>
        </w:rPr>
        <w:t xml:space="preserve">а</w:t>
      </w:r>
      <w:r w:rsidR="000a651d" w:rsidRPr="006965ac">
        <w:rPr>
          <w:szCs w:val="28"/>
        </w:rPr>
        <w:t xml:space="preserve"> Петропавловск-Камчатского городск</w:t>
      </w:r>
      <w:r w:rsidR="000a651d" w:rsidRPr="006965ac">
        <w:rPr>
          <w:szCs w:val="28"/>
        </w:rPr>
        <w:t xml:space="preserve">о</w:t>
      </w:r>
      <w:r w:rsidR="000a651d" w:rsidRPr="006965ac">
        <w:rPr>
          <w:szCs w:val="28"/>
        </w:rPr>
        <w:t xml:space="preserve">го округа, Городская Дума Петропавловск-Камчатского городского окр</w:t>
      </w:r>
      <w:r w:rsidR="000a651d" w:rsidRPr="006965ac">
        <w:rPr>
          <w:szCs w:val="28"/>
        </w:rPr>
        <w:t xml:space="preserve">у</w:t>
      </w:r>
      <w:r w:rsidR="000a651d" w:rsidRPr="006965ac">
        <w:rPr>
          <w:szCs w:val="28"/>
        </w:rPr>
        <w:t xml:space="preserve">га </w:t>
      </w:r>
      <w:r w:rsidR="000a651d">
        <w:rPr>
          <w:szCs w:val="28"/>
        </w:rPr>
      </w:r>
    </w:p>
    <w:p w:rsidP="00c62194">
      <w:pPr>
        <w:pStyle w:val="Normal"/>
        <w:rPr>
          <w:szCs w:val="28"/>
        </w:rPr>
        <w:suppressAutoHyphens/>
      </w:pPr>
      <w:r w:rsidR="00c62194" w:rsidRPr="00b64ed1">
        <w:rPr>
          <w:szCs w:val="28"/>
        </w:rPr>
      </w:r>
    </w:p>
    <w:p w:rsidP="00c62194">
      <w:pPr>
        <w:pStyle w:val="Normal"/>
        <w:rPr>
          <w:szCs w:val="28"/>
        </w:rPr>
        <w:suppressAutoHyphens/>
      </w:pPr>
      <w:r w:rsidR="00c62194" w:rsidRPr="00b64ed1">
        <w:rPr>
          <w:szCs w:val="28"/>
        </w:rPr>
        <w:t xml:space="preserve">РЕШИЛА:</w:t>
      </w:r>
    </w:p>
    <w:p w:rsidP="00c62194">
      <w:pPr>
        <w:pStyle w:val="Normal"/>
        <w:rPr>
          <w:szCs w:val="28"/>
        </w:rPr>
        <w:suppressAutoHyphens/>
      </w:pPr>
      <w:r w:rsidR="008b4bb6" w:rsidRPr="00b64ed1">
        <w:rPr>
          <w:szCs w:val="28"/>
        </w:rPr>
      </w:r>
    </w:p>
    <w:p w:rsidP="008b4bb6">
      <w:pPr>
        <w:pStyle w:val="Normal"/>
        <w:rPr>
          <w:szCs w:val="28"/>
        </w:rPr>
        <w:ind w:firstLine="720"/>
        <w:jc w:val="both"/>
      </w:pPr>
      <w:r w:rsidR="008b4bb6" w:rsidRPr="008b4bb6">
        <w:rPr>
          <w:szCs w:val="28"/>
        </w:rPr>
        <w:t xml:space="preserve">1.</w:t>
      </w:r>
      <w:r w:rsidR="008b4bb6">
        <w:rPr>
          <w:szCs w:val="28"/>
        </w:rPr>
        <w:t xml:space="preserve"> </w:t>
      </w:r>
      <w:r w:rsidR="00ca6033">
        <w:rPr>
          <w:szCs w:val="28"/>
        </w:rPr>
        <w:t xml:space="preserve">Принять</w:t>
      </w:r>
      <w:r w:rsidR="008b4bb6" w:rsidRPr="008b4bb6">
        <w:rPr>
          <w:szCs w:val="28"/>
        </w:rPr>
        <w:t xml:space="preserve"> </w:t>
      </w:r>
      <w:r w:rsidR="004b2641">
        <w:rPr>
          <w:szCs w:val="28"/>
        </w:rPr>
        <w:t xml:space="preserve">Решение</w:t>
      </w:r>
      <w:r w:rsidR="008b4bb6" w:rsidRPr="008b4bb6">
        <w:rPr>
          <w:szCs w:val="28"/>
        </w:rPr>
        <w:t xml:space="preserve"> о помо</w:t>
      </w:r>
      <w:r w:rsidR="009914ec">
        <w:rPr>
          <w:szCs w:val="28"/>
        </w:rPr>
        <w:t xml:space="preserve">щ</w:t>
      </w:r>
      <w:r w:rsidR="008b4bb6" w:rsidRPr="008b4bb6">
        <w:rPr>
          <w:szCs w:val="28"/>
        </w:rPr>
        <w:t xml:space="preserve">никах депутатов Городской Думы Петр</w:t>
      </w:r>
      <w:r w:rsidR="008b4bb6" w:rsidRPr="008b4bb6">
        <w:rPr>
          <w:szCs w:val="28"/>
        </w:rPr>
        <w:t xml:space="preserve">о</w:t>
      </w:r>
      <w:r w:rsidR="008b4bb6" w:rsidRPr="008b4bb6">
        <w:rPr>
          <w:szCs w:val="28"/>
        </w:rPr>
        <w:t xml:space="preserve">павловск-Камчатского городского округа</w:t>
      </w:r>
      <w:r w:rsidR="008b4bb6">
        <w:rPr>
          <w:szCs w:val="28"/>
        </w:rPr>
        <w:t xml:space="preserve">.</w:t>
      </w:r>
    </w:p>
    <w:p w:rsidP="008e0287">
      <w:pPr>
        <w:pStyle w:val="Normal"/>
        <w:rPr>
          <w:szCs w:val="28"/>
        </w:rPr>
        <w:ind w:firstLine="708"/>
        <w:jc w:val="both"/>
      </w:pPr>
      <w:r w:rsidR="008e0287">
        <w:rPr>
          <w:szCs w:val="28"/>
        </w:rPr>
        <w:t xml:space="preserve">2. Признать утратившим силу решение Городской Думы Петропа</w:t>
      </w:r>
      <w:r w:rsidR="008e0287">
        <w:rPr>
          <w:szCs w:val="28"/>
        </w:rPr>
        <w:t xml:space="preserve">в</w:t>
      </w:r>
      <w:r w:rsidR="008e0287">
        <w:rPr>
          <w:szCs w:val="28"/>
        </w:rPr>
        <w:t xml:space="preserve">ловск-Камчатского городского округа от 30.06.2010 № 821-р</w:t>
      </w:r>
      <w:r w:rsidR="00b64ed1">
        <w:rPr>
          <w:szCs w:val="28"/>
        </w:rPr>
        <w:t xml:space="preserve"> </w:t>
      </w:r>
      <w:r w:rsidR="008e0287">
        <w:rPr>
          <w:szCs w:val="28"/>
        </w:rPr>
        <w:t xml:space="preserve">«Об утвержд</w:t>
      </w:r>
      <w:r w:rsidR="008e0287">
        <w:rPr>
          <w:szCs w:val="28"/>
        </w:rPr>
        <w:t xml:space="preserve">е</w:t>
      </w:r>
      <w:r w:rsidR="008e0287">
        <w:rPr>
          <w:szCs w:val="28"/>
        </w:rPr>
        <w:t xml:space="preserve">нии порядка оформления и прекращения полномочий помощников депутатов Городской Думы Петропавловск-Камчатского городского округа».</w:t>
      </w:r>
    </w:p>
    <w:p w:rsidP="00ca6033">
      <w:pPr>
        <w:pStyle w:val="Normal"/>
        <w:rPr>
          <w:szCs w:val="28"/>
        </w:rPr>
        <w:ind w:firstLine="720"/>
        <w:jc w:val="both"/>
      </w:pPr>
      <w:r w:rsidR="008e0287">
        <w:rPr>
          <w:szCs w:val="28"/>
        </w:rPr>
        <w:t xml:space="preserve">3</w:t>
      </w:r>
      <w:r w:rsidR="008b4bb6">
        <w:rPr>
          <w:szCs w:val="28"/>
        </w:rPr>
        <w:t xml:space="preserve">. </w:t>
      </w:r>
      <w:r w:rsidR="00354542" w:rsidRPr="006e55ee">
        <w:rPr>
          <w:szCs w:val="28"/>
        </w:rPr>
        <w:t xml:space="preserve">Направить принятое Решение </w:t>
      </w:r>
      <w:r w:rsidR="00354542">
        <w:rPr>
          <w:szCs w:val="28"/>
        </w:rPr>
        <w:t xml:space="preserve">первому заместителю </w:t>
      </w:r>
      <w:r w:rsidR="00354542" w:rsidRPr="006e55ee">
        <w:rPr>
          <w:szCs w:val="28"/>
        </w:rPr>
        <w:t xml:space="preserve">Глав</w:t>
      </w:r>
      <w:r w:rsidR="00354542">
        <w:rPr>
          <w:szCs w:val="28"/>
        </w:rPr>
        <w:t xml:space="preserve">ы</w:t>
      </w:r>
      <w:r w:rsidR="00354542" w:rsidRPr="006e55ee">
        <w:rPr>
          <w:szCs w:val="28"/>
        </w:rPr>
        <w:t xml:space="preserve"> </w:t>
      </w:r>
      <w:r w:rsidR="00354542">
        <w:rPr>
          <w:szCs w:val="28"/>
        </w:rPr>
        <w:t xml:space="preserve">администрации </w:t>
      </w:r>
      <w:r w:rsidR="00354542" w:rsidRPr="006e55ee">
        <w:rPr>
          <w:szCs w:val="28"/>
        </w:rPr>
        <w:t xml:space="preserve">Петропавловск-Камчатского г</w:t>
      </w:r>
      <w:r w:rsidR="00354542" w:rsidRPr="006e55ee">
        <w:rPr>
          <w:szCs w:val="28"/>
        </w:rPr>
        <w:t xml:space="preserve">о</w:t>
      </w:r>
      <w:r w:rsidR="00354542" w:rsidRPr="006e55ee">
        <w:rPr>
          <w:szCs w:val="28"/>
        </w:rPr>
        <w:t xml:space="preserve">родского округа</w:t>
      </w:r>
      <w:r w:rsidR="00354542">
        <w:rPr>
          <w:szCs w:val="28"/>
        </w:rPr>
        <w:t xml:space="preserve"> Кондрашину С.Г.</w:t>
      </w:r>
      <w:r w:rsidR="00354542" w:rsidRPr="006e55ee">
        <w:rPr>
          <w:szCs w:val="28"/>
        </w:rPr>
        <w:t xml:space="preserve"> для подписания и обнародования</w:t>
      </w:r>
      <w:r w:rsidR="00354542" w:rsidRPr="008a15a0">
        <w:rPr>
          <w:szCs w:val="28"/>
        </w:rPr>
        <w:t xml:space="preserve">.</w:t>
      </w:r>
      <w:r w:rsidR="00c62194">
        <w:rPr>
          <w:szCs w:val="28"/>
        </w:rPr>
      </w:r>
    </w:p>
    <w:p w:rsidP="000a651d">
      <w:pPr>
        <w:pStyle w:val="Normal"/>
        <w:rPr>
          <w:szCs w:val="28"/>
        </w:rPr>
        <w:jc w:val="both"/>
      </w:pPr>
      <w:r w:rsidR="00b64ed1">
        <w:rPr>
          <w:szCs w:val="28"/>
        </w:rPr>
      </w:r>
    </w:p>
    <w:p w:rsidP="000a651d">
      <w:pPr>
        <w:pStyle w:val="Normal"/>
        <w:rPr>
          <w:szCs w:val="28"/>
        </w:rPr>
        <w:jc w:val="both"/>
      </w:pPr>
      <w:r w:rsidR="00b8067f" w:rsidRPr="00b64ed1">
        <w:rPr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68"/>
        <w:gridCol w:w="5788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6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b6099">
            <w:pPr>
              <w:pStyle w:val="Normal"/>
              <w:rPr>
                <w:szCs w:val="28"/>
              </w:rPr>
              <w:jc w:val="both"/>
            </w:pPr>
            <w:r w:rsidR="000a651d">
              <w:rPr>
                <w:szCs w:val="28"/>
              </w:rPr>
              <w:t xml:space="preserve">П</w:t>
            </w:r>
            <w:r w:rsidR="008b4bb6">
              <w:rPr>
                <w:szCs w:val="28"/>
              </w:rPr>
              <w:t xml:space="preserve">редседател</w:t>
            </w:r>
            <w:r w:rsidR="000a651d">
              <w:rPr>
                <w:szCs w:val="28"/>
              </w:rPr>
              <w:t xml:space="preserve">ь</w:t>
            </w:r>
            <w:r w:rsidR="008b4bb6">
              <w:rPr>
                <w:szCs w:val="28"/>
              </w:rPr>
              <w:t xml:space="preserve"> Городской Думы</w:t>
            </w:r>
            <w:r w:rsidR="00c62194">
              <w:rPr>
                <w:szCs w:val="28"/>
              </w:rPr>
            </w:r>
          </w:p>
          <w:p w:rsidP="005b6099">
            <w:pPr>
              <w:pStyle w:val="Normal"/>
              <w:rPr>
                <w:szCs w:val="28"/>
              </w:rPr>
              <w:jc w:val="both"/>
            </w:pPr>
            <w:r w:rsidR="00c62194">
              <w:rPr>
                <w:szCs w:val="28"/>
              </w:rPr>
              <w:t xml:space="preserve">Петропавловск-Камчатского</w:t>
            </w:r>
          </w:p>
          <w:p w:rsidP="008b4bb6">
            <w:pPr>
              <w:pStyle w:val="Normal"/>
              <w:rPr>
                <w:bCs/>
                <w:szCs w:val="28"/>
              </w:rPr>
              <w:tabs>
                <w:tab w:leader="none" w:pos="345" w:val="left"/>
              </w:tabs>
              <w:jc w:val="both"/>
            </w:pPr>
            <w:r w:rsidR="00c62194">
              <w:rPr>
                <w:bCs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5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b6099">
            <w:pPr>
              <w:pStyle w:val="Normal"/>
              <w:rPr>
                <w:bCs/>
                <w:szCs w:val="28"/>
              </w:rPr>
              <w:tabs>
                <w:tab w:leader="none" w:pos="345" w:val="left"/>
              </w:tabs>
              <w:jc w:val="right"/>
            </w:pPr>
            <w:r w:rsidR="00c62194">
              <w:rPr>
                <w:bCs/>
                <w:szCs w:val="28"/>
              </w:rPr>
            </w:r>
          </w:p>
          <w:p w:rsidP="005b6099">
            <w:pPr>
              <w:pStyle w:val="Normal"/>
              <w:rPr>
                <w:bCs/>
                <w:szCs w:val="28"/>
              </w:rPr>
              <w:tabs>
                <w:tab w:leader="none" w:pos="345" w:val="left"/>
              </w:tabs>
              <w:jc w:val="right"/>
            </w:pPr>
            <w:r w:rsidR="00c62194">
              <w:rPr>
                <w:bCs/>
                <w:szCs w:val="28"/>
              </w:rPr>
            </w:r>
          </w:p>
          <w:p w:rsidP="005b6099">
            <w:pPr>
              <w:pStyle w:val="Normal"/>
              <w:rPr>
                <w:bCs/>
                <w:szCs w:val="28"/>
              </w:rPr>
              <w:tabs>
                <w:tab w:leader="none" w:pos="345" w:val="left"/>
              </w:tabs>
              <w:jc w:val="right"/>
            </w:pPr>
            <w:r w:rsidR="000a651d">
              <w:rPr>
                <w:bCs/>
                <w:szCs w:val="28"/>
              </w:rPr>
              <w:t xml:space="preserve">И.Ю.</w:t>
            </w:r>
            <w:r w:rsidR="00b64ed1">
              <w:rPr>
                <w:bCs/>
                <w:szCs w:val="28"/>
              </w:rPr>
              <w:t xml:space="preserve"> </w:t>
            </w:r>
            <w:r w:rsidR="000a651d">
              <w:rPr>
                <w:bCs/>
                <w:szCs w:val="28"/>
              </w:rPr>
              <w:t xml:space="preserve">Данкулинец</w:t>
            </w:r>
            <w:r w:rsidR="00c62194">
              <w:rPr>
                <w:bCs/>
                <w:szCs w:val="28"/>
              </w:rPr>
            </w:r>
          </w:p>
        </w:tc>
      </w:tr>
    </w:tbl>
    <w:p w:rsidP="005b6099">
      <w:pPr>
        <w:pStyle w:val="Normal"/>
        <w:rPr>
          <w:sz w:val="24"/>
        </w:rPr>
        <w:suppressAutoHyphens/>
        <w:jc w:val="right"/>
      </w:pPr>
      <w:r w:rsidR="004b2641">
        <w:rPr>
          <w:sz w:val="24"/>
        </w:rPr>
      </w:r>
    </w:p>
    <w:tbl>
      <w:tblPr>
        <w:tblW w:type="dxa" w:w="10173"/>
        <w:tblLook w:val="01e0"/>
        <w:tblW w:type="dxa" w:w="10173"/>
        <w:tblpPr w:horzAnchor="margin" w:leftFromText="181" w:rightFromText="181" w:tblpY="-11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51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12"/>
              <w:jc w:val="center"/>
            </w:pPr>
            <w:r w:rsidR="000a651d" w:rsidRPr="00f5194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81.698999999999998pt;" id="{F876B6F5-44E2-4AFE-B3F1-74592467CD09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a651d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51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12"/>
              <w:jc w:val="center"/>
            </w:pPr>
            <w:r w:rsidR="000a651d" w:rsidRPr="00a5296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51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12"/>
              <w:jc w:val="center"/>
            </w:pPr>
            <w:r w:rsidR="000a651d" w:rsidRPr="00a5296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a651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112"/>
              <w:jc w:val="center"/>
            </w:pPr>
            <w:r w:rsidR="000a651d" w:rsidRPr="001a31a4">
              <w:rPr>
                <w:szCs w:val="28"/>
                <w:noProof/>
                <w:rFonts w:ascii="Bookman Old Style" w:hAnsi="Bookman Old Style"/>
              </w:rPr>
              <w:pict>
                <v:line id="_x0000_s1034" type="#_x0000_t20" style="position:absolute;mso-position-vertical-relative:page;" from="-5.9500000000000002pt,9.5pt" to="502pt,9.5pt" strokeweight="5.000000pt">
                  <v:stroke linestyle="thickThin"/>
                </v:line>
              </w:pict>
            </w:r>
            <w:r w:rsidR="000a651d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f784f">
      <w:pPr>
        <w:pStyle w:val="Normal"/>
        <w:rPr>
          <w:b/>
          <w:sz w:val="32"/>
          <w:szCs w:val="32"/>
        </w:rPr>
        <w:jc w:val="center"/>
      </w:pPr>
      <w:r w:rsidR="00b8067f">
        <w:rPr>
          <w:b/>
          <w:sz w:val="32"/>
          <w:szCs w:val="32"/>
        </w:rPr>
      </w:r>
    </w:p>
    <w:p w:rsidP="00df784f">
      <w:pPr>
        <w:pStyle w:val="Normal"/>
        <w:rPr>
          <w:b/>
          <w:sz w:val="32"/>
          <w:szCs w:val="32"/>
        </w:rPr>
        <w:jc w:val="center"/>
      </w:pPr>
      <w:r w:rsidR="00df784f" w:rsidRPr="00015b56">
        <w:rPr>
          <w:b/>
          <w:sz w:val="32"/>
          <w:szCs w:val="32"/>
        </w:rPr>
        <w:t xml:space="preserve">РЕШЕНИЕ</w:t>
      </w:r>
      <w:r w:rsidR="00df784f">
        <w:rPr>
          <w:b/>
          <w:sz w:val="32"/>
          <w:szCs w:val="32"/>
        </w:rPr>
      </w:r>
    </w:p>
    <w:p w:rsidP="00df784f">
      <w:pPr>
        <w:pStyle w:val="Normal"/>
        <w:rPr>
          <w:b/>
          <w:szCs w:val="28"/>
        </w:rPr>
        <w:jc w:val="center"/>
      </w:pPr>
      <w:r w:rsidR="00df784f">
        <w:rPr>
          <w:b/>
          <w:szCs w:val="28"/>
        </w:rPr>
      </w:r>
    </w:p>
    <w:p w:rsidP="00eb0f8c">
      <w:pPr>
        <w:pStyle w:val="Normal"/>
        <w:rPr>
          <w:szCs w:val="28"/>
        </w:rPr>
        <w:jc w:val="center"/>
      </w:pPr>
      <w:r w:rsidR="00eb0f8c">
        <w:rPr>
          <w:szCs w:val="28"/>
        </w:rPr>
        <w:t xml:space="preserve">от 2</w:t>
      </w:r>
      <w:r w:rsidR="00dd4951">
        <w:rPr>
          <w:szCs w:val="28"/>
        </w:rPr>
        <w:t xml:space="preserve">9</w:t>
      </w:r>
      <w:r w:rsidR="00eb0f8c">
        <w:rPr>
          <w:szCs w:val="28"/>
        </w:rPr>
        <w:t xml:space="preserve">.03.2011 № 336-нд</w:t>
      </w:r>
    </w:p>
    <w:p w:rsidP="00df784f">
      <w:pPr>
        <w:pStyle w:val="Normal"/>
        <w:rPr>
          <w:b/>
          <w:szCs w:val="28"/>
        </w:rPr>
        <w:jc w:val="center"/>
      </w:pPr>
      <w:r w:rsidR="00df784f">
        <w:rPr>
          <w:b/>
          <w:szCs w:val="28"/>
        </w:rPr>
      </w:r>
    </w:p>
    <w:p w:rsidP="00df784f">
      <w:pPr>
        <w:pStyle w:val="Normal"/>
        <w:rPr>
          <w:b/>
          <w:szCs w:val="28"/>
        </w:rPr>
        <w:jc w:val="center"/>
      </w:pPr>
      <w:r w:rsidR="00df784f">
        <w:rPr>
          <w:b/>
          <w:szCs w:val="28"/>
        </w:rPr>
        <w:t xml:space="preserve">О</w:t>
      </w:r>
      <w:r w:rsidR="00df784f" w:rsidRPr="008b4bb6">
        <w:rPr>
          <w:b/>
          <w:szCs w:val="28"/>
        </w:rPr>
        <w:t xml:space="preserve"> помо</w:t>
      </w:r>
      <w:r w:rsidR="00df784f">
        <w:rPr>
          <w:b/>
          <w:szCs w:val="28"/>
        </w:rPr>
        <w:t xml:space="preserve">щниках депутатов </w:t>
      </w:r>
      <w:r w:rsidR="00354542">
        <w:rPr>
          <w:b/>
          <w:szCs w:val="28"/>
        </w:rPr>
      </w:r>
    </w:p>
    <w:p w:rsidP="00df784f">
      <w:pPr>
        <w:pStyle w:val="Normal"/>
        <w:rPr>
          <w:b/>
          <w:szCs w:val="28"/>
        </w:rPr>
        <w:jc w:val="center"/>
      </w:pPr>
      <w:r w:rsidR="00df784f">
        <w:rPr>
          <w:b/>
          <w:szCs w:val="28"/>
        </w:rPr>
        <w:t xml:space="preserve">Городской Думы</w:t>
      </w:r>
      <w:r w:rsidR="00354542">
        <w:rPr>
          <w:b/>
          <w:szCs w:val="28"/>
        </w:rPr>
        <w:t xml:space="preserve"> </w:t>
      </w:r>
      <w:r w:rsidR="00df784f" w:rsidRPr="008b4bb6">
        <w:rPr>
          <w:b/>
          <w:szCs w:val="28"/>
        </w:rPr>
        <w:t xml:space="preserve">Петропавловск-Камчатского городского округа</w:t>
      </w:r>
      <w:r w:rsidR="00df784f">
        <w:rPr>
          <w:b/>
          <w:szCs w:val="28"/>
        </w:rPr>
      </w:r>
    </w:p>
    <w:p w:rsidP="004e1788">
      <w:pPr>
        <w:pStyle w:val="Normal"/>
        <w:rPr>
          <w:i/>
          <w:szCs w:val="28"/>
        </w:rPr>
        <w:jc w:val="center"/>
      </w:pPr>
      <w:r w:rsidR="004e1788" w:rsidRPr="005444c2">
        <w:rPr>
          <w:i/>
          <w:szCs w:val="28"/>
        </w:rPr>
      </w:r>
    </w:p>
    <w:p w:rsidP="00df784f">
      <w:pPr>
        <w:pStyle w:val="Normal"/>
        <w:rPr>
          <w:i/>
          <w:sz w:val="24"/>
        </w:rPr>
        <w:jc w:val="center"/>
      </w:pPr>
      <w:r w:rsidR="00df784f" w:rsidRPr="00730e3b">
        <w:rPr>
          <w:i/>
          <w:sz w:val="24"/>
        </w:rPr>
        <w:t xml:space="preserve">Принято Городской Думой</w:t>
      </w:r>
      <w:r w:rsidR="009b45a0">
        <w:rPr>
          <w:i/>
          <w:sz w:val="24"/>
        </w:rPr>
        <w:t xml:space="preserve"> </w:t>
      </w:r>
      <w:r w:rsidR="00df784f" w:rsidRPr="00730e3b">
        <w:rPr>
          <w:i/>
          <w:sz w:val="24"/>
        </w:rPr>
        <w:t xml:space="preserve">Петропавловск-Камчатского городского округа</w:t>
      </w:r>
    </w:p>
    <w:p w:rsidP="00df784f">
      <w:pPr>
        <w:pStyle w:val="Normal"/>
        <w:rPr>
          <w:i/>
          <w:szCs w:val="28"/>
        </w:rPr>
        <w:jc w:val="center"/>
      </w:pPr>
      <w:r w:rsidR="00df784f" w:rsidRPr="00c77223">
        <w:rPr>
          <w:i/>
          <w:sz w:val="24"/>
        </w:rPr>
        <w:t xml:space="preserve">(решение от </w:t>
      </w:r>
      <w:r w:rsidR="00b64ed1">
        <w:rPr>
          <w:i/>
          <w:sz w:val="24"/>
        </w:rPr>
        <w:t xml:space="preserve">25.03.2011 </w:t>
      </w:r>
      <w:r w:rsidR="00df784f" w:rsidRPr="00c77223">
        <w:rPr>
          <w:i/>
          <w:sz w:val="24"/>
        </w:rPr>
        <w:t xml:space="preserve">№</w:t>
      </w:r>
      <w:r w:rsidR="00df784f">
        <w:rPr>
          <w:i/>
          <w:sz w:val="24"/>
        </w:rPr>
        <w:t xml:space="preserve"> </w:t>
      </w:r>
      <w:r w:rsidR="005e65e5">
        <w:rPr>
          <w:i/>
          <w:sz w:val="24"/>
        </w:rPr>
        <w:t xml:space="preserve">1032</w:t>
      </w:r>
      <w:r w:rsidR="00df784f">
        <w:rPr>
          <w:i/>
          <w:sz w:val="24"/>
        </w:rPr>
        <w:t xml:space="preserve">-р</w:t>
      </w:r>
      <w:r w:rsidR="00df784f" w:rsidRPr="00c77223">
        <w:rPr>
          <w:i/>
          <w:sz w:val="24"/>
        </w:rPr>
        <w:t xml:space="preserve">)</w:t>
      </w:r>
      <w:r w:rsidR="00df784f" w:rsidRPr="00c77223">
        <w:rPr>
          <w:i/>
          <w:szCs w:val="28"/>
        </w:rPr>
      </w:r>
    </w:p>
    <w:p w:rsidP="009b45a0">
      <w:pPr>
        <w:pStyle w:val="Normal"/>
        <w:rPr>
          <w:i/>
          <w:sz w:val="20"/>
          <w:szCs w:val="20"/>
        </w:rPr>
        <w:jc w:val="center"/>
      </w:pPr>
      <w:r w:rsidR="009b45a0">
        <w:rPr>
          <w:i/>
          <w:sz w:val="20"/>
          <w:szCs w:val="20"/>
        </w:rPr>
      </w:r>
    </w:p>
    <w:p w:rsidP="009b45a0">
      <w:pPr>
        <w:pStyle w:val="Normal"/>
        <w:rPr>
          <w:i/>
          <w:sz w:val="20"/>
          <w:szCs w:val="20"/>
        </w:rPr>
        <w:jc w:val="center"/>
      </w:pPr>
      <w:r w:rsidR="009b45a0">
        <w:rPr>
          <w:i/>
          <w:sz w:val="20"/>
          <w:szCs w:val="20"/>
        </w:rPr>
      </w:r>
    </w:p>
    <w:p w:rsidP="009b45a0">
      <w:pPr>
        <w:pStyle w:val="Normal"/>
        <w:rPr>
          <w:i/>
          <w:sz w:val="20"/>
          <w:szCs w:val="20"/>
        </w:rPr>
        <w:jc w:val="center"/>
      </w:pPr>
      <w:r w:rsidR="009b45a0" w:rsidRPr="00b8067f">
        <w:rPr>
          <w:i/>
          <w:sz w:val="20"/>
          <w:szCs w:val="20"/>
        </w:rPr>
        <w:t xml:space="preserve">С изменениями от</w:t>
      </w:r>
    </w:p>
    <w:p w:rsidP="009b45a0">
      <w:pPr>
        <w:pStyle w:val="Normal"/>
        <w:rPr>
          <w:i/>
          <w:sz w:val="20"/>
          <w:szCs w:val="20"/>
        </w:rPr>
        <w:jc w:val="center"/>
      </w:pPr>
      <w:r w:rsidR="009b45a0" w:rsidRPr="00b8067f">
        <w:rPr>
          <w:i/>
          <w:sz w:val="20"/>
          <w:szCs w:val="20"/>
        </w:rPr>
        <w:t xml:space="preserve">28.02.2012 № 467-нд (22.02.2012 № 1359-р)</w:t>
      </w:r>
    </w:p>
    <w:p w:rsidP="009b45a0">
      <w:pPr>
        <w:pStyle w:val="Normal"/>
        <w:rPr>
          <w:i/>
          <w:sz w:val="20"/>
          <w:szCs w:val="20"/>
        </w:rPr>
        <w:jc w:val="center"/>
      </w:pPr>
      <w:r w:rsidR="009b45a0" w:rsidRPr="009b45a0">
        <w:rPr>
          <w:i/>
          <w:sz w:val="20"/>
          <w:szCs w:val="20"/>
        </w:rPr>
        <w:t xml:space="preserve">01.11.2016 № 495-нд (26.10.2016 № 1125-р)</w:t>
      </w:r>
      <w:r w:rsidR="009b45a0" w:rsidRPr="00b8067f">
        <w:rPr>
          <w:i/>
          <w:sz w:val="20"/>
          <w:szCs w:val="20"/>
        </w:rPr>
      </w:r>
    </w:p>
    <w:p w:rsidP="005b6099">
      <w:pPr>
        <w:pStyle w:val="Normal"/>
        <w:rPr>
          <w:sz w:val="24"/>
        </w:rPr>
        <w:suppressAutoHyphens/>
        <w:jc w:val="right"/>
      </w:pPr>
      <w:r w:rsidR="00905eaf">
        <w:rPr>
          <w:sz w:val="24"/>
        </w:rPr>
      </w:r>
    </w:p>
    <w:p w:rsidP="00905eaf">
      <w:pPr>
        <w:pStyle w:val="Heading3"/>
        <w:rPr>
          <w:bCs w:val="false"/>
          <w:rFonts w:ascii="Times New Roman" w:hAnsi="Times New Roman"/>
          <w:color w:val="000000"/>
        </w:rPr>
        <w:keepLines w:val="off"/>
        <w:autoSpaceDE w:val="off"/>
        <w:autoSpaceDN w:val="off"/>
        <w:ind w:firstLine="709"/>
        <w:spacing w:before="0"/>
      </w:pPr>
      <w:r w:rsidR="007c01f2">
        <w:rPr>
          <w:bCs w:val="false"/>
          <w:rFonts w:ascii="Times New Roman" w:hAnsi="Times New Roman"/>
          <w:color w:val="000000"/>
        </w:rPr>
        <w:t xml:space="preserve">Статья </w:t>
      </w:r>
      <w:r w:rsidR="00532e5c" w:rsidRPr="00532e5c">
        <w:rPr>
          <w:bCs w:val="false"/>
          <w:rFonts w:ascii="Times New Roman" w:hAnsi="Times New Roman"/>
          <w:color w:val="000000"/>
        </w:rPr>
        <w:t xml:space="preserve">1. Общие положения</w:t>
      </w:r>
    </w:p>
    <w:p w:rsidP="00532e5c">
      <w:pPr>
        <w:pStyle w:val="Normal"/>
        <w:autoSpaceDE w:val="off"/>
        <w:autoSpaceDN w:val="off"/>
        <w:ind w:firstLine="709"/>
        <w:jc w:val="both"/>
      </w:pPr>
      <w:r w:rsidR="007c01f2">
        <w:rPr>
          <w:color w:val="000000"/>
        </w:rPr>
        <w:t xml:space="preserve">1.</w:t>
      </w:r>
      <w:r w:rsidR="00532e5c" w:rsidRPr="00df784f">
        <w:rPr>
          <w:color w:val="000000"/>
        </w:rPr>
        <w:t xml:space="preserve"> Настоящее </w:t>
      </w:r>
      <w:r w:rsidR="00e84f6b">
        <w:rPr>
          <w:color w:val="000000"/>
        </w:rPr>
        <w:t xml:space="preserve">Решение</w:t>
      </w:r>
      <w:r w:rsidR="00532e5c" w:rsidRPr="00df784f">
        <w:rPr>
          <w:color w:val="000000"/>
        </w:rPr>
        <w:t xml:space="preserve"> о помощниках депутатов Городской Думы П</w:t>
      </w:r>
      <w:r w:rsidR="00532e5c" w:rsidRPr="00df784f">
        <w:rPr>
          <w:color w:val="000000"/>
        </w:rPr>
        <w:t xml:space="preserve">е</w:t>
      </w:r>
      <w:r w:rsidR="00532e5c" w:rsidRPr="00df784f">
        <w:rPr>
          <w:color w:val="000000"/>
        </w:rPr>
        <w:t xml:space="preserve">тропавловск-Камчатского городского округа (далее – </w:t>
      </w:r>
      <w:r w:rsidR="00e84f6b">
        <w:rPr>
          <w:color w:val="000000"/>
        </w:rPr>
        <w:t xml:space="preserve">Решение</w:t>
      </w:r>
      <w:r w:rsidR="00532e5c" w:rsidRPr="00df784f">
        <w:rPr>
          <w:color w:val="000000"/>
        </w:rPr>
        <w:t xml:space="preserve">) </w:t>
      </w:r>
      <w:r w:rsidR="009e19dc">
        <w:rPr>
          <w:color w:val="000000"/>
        </w:rPr>
        <w:t xml:space="preserve">разработано в соответствии с Законом Камчатского края </w:t>
      </w:r>
      <w:r w:rsidR="009e19dc" w:rsidRPr="00b83cf5">
        <w:rPr>
          <w:szCs w:val="28"/>
        </w:rPr>
        <w:t xml:space="preserve">от 26.04.2010 № </w:t>
      </w:r>
      <w:r w:rsidR="009e19dc">
        <w:rPr>
          <w:szCs w:val="28"/>
        </w:rPr>
        <w:t xml:space="preserve">416 </w:t>
      </w:r>
      <w:r w:rsidR="009e19dc" w:rsidRPr="00b83cf5">
        <w:rPr>
          <w:szCs w:val="28"/>
        </w:rPr>
        <w:t xml:space="preserve">«О гара</w:t>
      </w:r>
      <w:r w:rsidR="009e19dc" w:rsidRPr="00b83cf5">
        <w:rPr>
          <w:szCs w:val="28"/>
        </w:rPr>
        <w:t xml:space="preserve">н</w:t>
      </w:r>
      <w:r w:rsidR="009e19dc" w:rsidRPr="00b83cf5">
        <w:rPr>
          <w:szCs w:val="28"/>
        </w:rPr>
        <w:t xml:space="preserve">тиях осуществления полномочий депутата, члена выборного органа местного с</w:t>
      </w:r>
      <w:r w:rsidR="009e19dc" w:rsidRPr="00b83cf5">
        <w:rPr>
          <w:szCs w:val="28"/>
        </w:rPr>
        <w:t xml:space="preserve">а</w:t>
      </w:r>
      <w:r w:rsidR="009e19dc" w:rsidRPr="00b83cf5">
        <w:rPr>
          <w:szCs w:val="28"/>
        </w:rPr>
        <w:t xml:space="preserve">моуправления, выборного должностного лица местного сам</w:t>
      </w:r>
      <w:r w:rsidR="009e19dc">
        <w:rPr>
          <w:szCs w:val="28"/>
        </w:rPr>
        <w:t xml:space="preserve">оуправления в Камчатском крае», Уставом Петропавловск-Камчатского городского округа и </w:t>
      </w:r>
      <w:r w:rsidR="009e19dc">
        <w:rPr>
          <w:color w:val="000000"/>
        </w:rPr>
        <w:t xml:space="preserve">устанавливает количество помощников депутата</w:t>
      </w:r>
      <w:r w:rsidR="009e19dc" w:rsidRPr="009e19dc">
        <w:rPr>
          <w:color w:val="000000"/>
        </w:rPr>
        <w:t xml:space="preserve"> </w:t>
      </w:r>
      <w:r w:rsidR="009e19dc" w:rsidRPr="00df784f">
        <w:rPr>
          <w:color w:val="000000"/>
        </w:rPr>
        <w:t xml:space="preserve">Городской Думы Петр</w:t>
      </w:r>
      <w:r w:rsidR="009e19dc" w:rsidRPr="00df784f">
        <w:rPr>
          <w:color w:val="000000"/>
        </w:rPr>
        <w:t xml:space="preserve">о</w:t>
      </w:r>
      <w:r w:rsidR="009e19dc" w:rsidRPr="00df784f">
        <w:rPr>
          <w:color w:val="000000"/>
        </w:rPr>
        <w:t xml:space="preserve">павловск-Камчатского городского округа</w:t>
      </w:r>
      <w:r w:rsidR="009e19dc">
        <w:rPr>
          <w:color w:val="000000"/>
        </w:rPr>
        <w:t xml:space="preserve"> </w:t>
      </w:r>
      <w:r w:rsidR="009e19dc" w:rsidRPr="00df784f">
        <w:rPr>
          <w:color w:val="000000"/>
        </w:rPr>
        <w:t xml:space="preserve">(далее –</w:t>
      </w:r>
      <w:r w:rsidR="00a3154b">
        <w:rPr>
          <w:color w:val="000000"/>
        </w:rPr>
        <w:t xml:space="preserve"> депутат</w:t>
      </w:r>
      <w:r w:rsidR="009e19dc" w:rsidRPr="00df784f">
        <w:rPr>
          <w:color w:val="000000"/>
        </w:rPr>
        <w:t xml:space="preserve"> Городской Ду</w:t>
      </w:r>
      <w:r w:rsidR="009e19dc">
        <w:rPr>
          <w:color w:val="000000"/>
        </w:rPr>
        <w:t xml:space="preserve">мы), их права, обязанности и условия деятельн</w:t>
      </w:r>
      <w:r w:rsidR="009e19dc">
        <w:rPr>
          <w:color w:val="000000"/>
        </w:rPr>
        <w:t xml:space="preserve">о</w:t>
      </w:r>
      <w:r w:rsidR="009e19dc">
        <w:rPr>
          <w:color w:val="000000"/>
        </w:rPr>
        <w:t xml:space="preserve">сти. </w:t>
      </w:r>
      <w:r w:rsidR="00532e5c" w:rsidRPr="00df784f"/>
    </w:p>
    <w:p w:rsidP="00a418ac">
      <w:pPr>
        <w:pStyle w:val="Normal"/>
        <w:rPr>
          <w:szCs w:val="28"/>
        </w:rPr>
        <w:contextualSpacing/>
        <w:ind w:firstLine="708"/>
        <w:jc w:val="both"/>
      </w:pPr>
      <w:r w:rsidR="009e19dc" w:rsidRPr="009e19dc">
        <w:rPr>
          <w:szCs w:val="28"/>
        </w:rPr>
        <w:t xml:space="preserve">2</w:t>
      </w:r>
      <w:r w:rsidR="007c01f2" w:rsidRPr="009e19dc">
        <w:rPr>
          <w:szCs w:val="28"/>
        </w:rPr>
        <w:t xml:space="preserve">. Депутат Городской Думы вправе иметь до пятнадцати помощников для содейс</w:t>
      </w:r>
      <w:r w:rsidR="007c01f2" w:rsidRPr="009e19dc">
        <w:rPr>
          <w:szCs w:val="28"/>
        </w:rPr>
        <w:t xml:space="preserve">т</w:t>
      </w:r>
      <w:r w:rsidR="007c01f2" w:rsidRPr="009e19dc">
        <w:rPr>
          <w:szCs w:val="28"/>
        </w:rPr>
        <w:t xml:space="preserve">вия в осуществлении своих полномочий.</w:t>
      </w:r>
      <w:r w:rsidR="007c01f2">
        <w:rPr>
          <w:szCs w:val="28"/>
        </w:rPr>
      </w:r>
    </w:p>
    <w:p w:rsidP="00a418ac">
      <w:pPr>
        <w:pStyle w:val="BodyText"/>
        <w:contextualSpacing/>
        <w:ind w:firstLine="709"/>
        <w:jc w:val="both"/>
      </w:pPr>
      <w:r w:rsidR="00a418ac">
        <w:t xml:space="preserve">Депутат Городской Думы самостоятельно осуществляет подбор канд</w:t>
      </w:r>
      <w:r w:rsidR="00a418ac">
        <w:t xml:space="preserve">и</w:t>
      </w:r>
      <w:r w:rsidR="00a418ac">
        <w:t xml:space="preserve">датур своих помощников и </w:t>
      </w:r>
      <w:r w:rsidR="00a418ac" w:rsidRPr="008941e9">
        <w:t xml:space="preserve">несет персональную ответственность за </w:t>
      </w:r>
      <w:r w:rsidR="00a418ac">
        <w:t xml:space="preserve">их де</w:t>
      </w:r>
      <w:r w:rsidR="00a418ac">
        <w:t xml:space="preserve">я</w:t>
      </w:r>
      <w:r w:rsidR="00a418ac">
        <w:t xml:space="preserve">тельность и</w:t>
      </w:r>
      <w:r w:rsidR="00a418ac" w:rsidRPr="008941e9">
        <w:t xml:space="preserve"> соблюдение им</w:t>
      </w:r>
      <w:r w:rsidR="00a418ac">
        <w:t xml:space="preserve">и</w:t>
      </w:r>
      <w:r w:rsidR="00a418ac" w:rsidRPr="008941e9">
        <w:t xml:space="preserve"> требований законодательства Российской Фед</w:t>
      </w:r>
      <w:r w:rsidR="00a418ac" w:rsidRPr="008941e9">
        <w:t xml:space="preserve">е</w:t>
      </w:r>
      <w:r w:rsidR="00a3154b">
        <w:t xml:space="preserve">рации</w:t>
      </w:r>
      <w:r w:rsidR="00a418ac" w:rsidRPr="008941e9">
        <w:t xml:space="preserve">.</w:t>
      </w:r>
      <w:r w:rsidR="00a418ac"/>
    </w:p>
    <w:p w:rsidP="00a418ac">
      <w:pPr>
        <w:pStyle w:val="BodyText"/>
        <w:contextualSpacing/>
        <w:ind w:firstLine="709"/>
        <w:jc w:val="both"/>
      </w:pPr>
      <w:r w:rsidR="009e19dc" w:rsidRPr="009e19dc">
        <w:rPr>
          <w:szCs w:val="28"/>
        </w:rPr>
        <w:t xml:space="preserve">3</w:t>
      </w:r>
      <w:r w:rsidR="007c01f2" w:rsidRPr="009e19dc">
        <w:rPr>
          <w:szCs w:val="28"/>
        </w:rPr>
        <w:t xml:space="preserve">. Помощник депутата Городской Думы выполняет его поручения во взаимоотношениях с избирателями, оказывает депутату </w:t>
      </w:r>
      <w:r w:rsidR="00580e13" w:rsidRPr="009e19dc">
        <w:rPr>
          <w:szCs w:val="28"/>
        </w:rPr>
        <w:t xml:space="preserve">Городской Думы </w:t>
      </w:r>
      <w:r w:rsidR="007c01f2" w:rsidRPr="009e19dc">
        <w:rPr>
          <w:szCs w:val="28"/>
        </w:rPr>
        <w:t xml:space="preserve">о</w:t>
      </w:r>
      <w:r w:rsidR="007c01f2" w:rsidRPr="009e19dc">
        <w:rPr>
          <w:szCs w:val="28"/>
        </w:rPr>
        <w:t xml:space="preserve">р</w:t>
      </w:r>
      <w:r w:rsidR="007c01f2" w:rsidRPr="009e19dc">
        <w:rPr>
          <w:szCs w:val="28"/>
        </w:rPr>
        <w:t xml:space="preserve">ганизационно-техническую, юридическую и иную помощь в осуществлении депутатских полномочий.</w:t>
      </w:r>
      <w:r w:rsidR="007c01f2" w:rsidRPr="00a418ac"/>
    </w:p>
    <w:p w:rsidP="009e19dc">
      <w:pPr>
        <w:pStyle w:val="BodyText"/>
        <w:rPr>
          <w:szCs w:val="28"/>
          <w:color w:val="000000"/>
        </w:rPr>
        <w:contextualSpacing/>
        <w:ind w:firstLine="709"/>
        <w:jc w:val="both"/>
      </w:pPr>
      <w:r w:rsidR="009e19dc" w:rsidRPr="009e19dc">
        <w:rPr>
          <w:szCs w:val="28"/>
        </w:rPr>
        <w:t xml:space="preserve">4</w:t>
      </w:r>
      <w:r w:rsidR="007c01f2" w:rsidRPr="009e19dc">
        <w:rPr>
          <w:szCs w:val="28"/>
        </w:rPr>
        <w:t xml:space="preserve">. </w:t>
      </w:r>
      <w:r w:rsidR="007c01f2" w:rsidRPr="009e19dc">
        <w:rPr>
          <w:szCs w:val="28"/>
          <w:color w:val="000000"/>
        </w:rPr>
        <w:t xml:space="preserve">Помощник депутата Городской Думы осуществляет свою деятельность на общ</w:t>
      </w:r>
      <w:r w:rsidR="007c01f2" w:rsidRPr="009e19dc">
        <w:rPr>
          <w:szCs w:val="28"/>
          <w:color w:val="000000"/>
        </w:rPr>
        <w:t xml:space="preserve">е</w:t>
      </w:r>
      <w:r w:rsidR="007c01f2" w:rsidRPr="009e19dc">
        <w:rPr>
          <w:szCs w:val="28"/>
          <w:color w:val="000000"/>
        </w:rPr>
        <w:t xml:space="preserve">ственных началах.</w:t>
      </w:r>
    </w:p>
    <w:p w:rsidP="004250bf">
      <w:pPr>
        <w:pStyle w:val="BodyText"/>
        <w:rPr>
          <w:szCs w:val="28"/>
        </w:rPr>
        <w:contextualSpacing/>
        <w:ind w:firstLine="709"/>
        <w:jc w:val="both"/>
      </w:pPr>
      <w:r w:rsidR="009e19dc" w:rsidRPr="009e19dc">
        <w:rPr>
          <w:szCs w:val="28"/>
        </w:rPr>
        <w:t xml:space="preserve">5</w:t>
      </w:r>
      <w:r w:rsidR="007c01f2" w:rsidRPr="009e19dc">
        <w:rPr>
          <w:szCs w:val="28"/>
        </w:rPr>
        <w:t xml:space="preserve">. Помощником депутата Городской Думы может быть дееспособный гражданин Российской Федерации, достигший 18 лет.</w:t>
      </w:r>
      <w:r w:rsidR="004250bf">
        <w:rPr>
          <w:szCs w:val="28"/>
        </w:rPr>
      </w:r>
    </w:p>
    <w:p w:rsidP="00b64ed1">
      <w:pPr>
        <w:pStyle w:val="BodyText"/>
        <w:rPr>
          <w:szCs w:val="28"/>
        </w:rPr>
        <w:contextualSpacing/>
        <w:ind w:firstLine="709"/>
        <w:spacing w:after="0"/>
        <w:jc w:val="both"/>
      </w:pPr>
      <w:r w:rsidR="004250bf">
        <w:rPr>
          <w:szCs w:val="28"/>
        </w:rPr>
        <w:t xml:space="preserve">6. </w:t>
      </w:r>
      <w:r w:rsidR="004250bf" w:rsidRPr="004250bf">
        <w:rPr>
          <w:szCs w:val="28"/>
        </w:rPr>
        <w:t xml:space="preserve">Консультативную и методическую помощь в деятельности помо</w:t>
      </w:r>
      <w:r w:rsidR="004250bf" w:rsidRPr="004250bf">
        <w:rPr>
          <w:szCs w:val="28"/>
        </w:rPr>
        <w:t xml:space="preserve">щ</w:t>
      </w:r>
      <w:r w:rsidR="004250bf" w:rsidRPr="004250bf">
        <w:rPr>
          <w:szCs w:val="28"/>
        </w:rPr>
        <w:t xml:space="preserve">ников депутатов Городской Думы осуществляет аппарат Городской Думы</w:t>
      </w:r>
      <w:r w:rsidR="004250bf" w:rsidRPr="004250bf">
        <w:rPr>
          <w:szCs w:val="28"/>
          <w:color w:val="000000"/>
        </w:rPr>
        <w:t xml:space="preserve"> Петропавловск-Камчатского городского округа (далее – аппарат Городской Д</w:t>
      </w:r>
      <w:r w:rsidR="004250bf" w:rsidRPr="004250bf">
        <w:rPr>
          <w:szCs w:val="28"/>
          <w:color w:val="000000"/>
        </w:rPr>
        <w:t xml:space="preserve">у</w:t>
      </w:r>
      <w:r w:rsidR="004250bf" w:rsidRPr="004250bf">
        <w:rPr>
          <w:szCs w:val="28"/>
          <w:color w:val="000000"/>
        </w:rPr>
        <w:t xml:space="preserve">мы)</w:t>
      </w:r>
      <w:r w:rsidR="004250bf" w:rsidRPr="004250bf">
        <w:rPr>
          <w:szCs w:val="28"/>
        </w:rPr>
        <w:t xml:space="preserve">.</w:t>
      </w:r>
      <w:r w:rsidR="00ff51e6">
        <w:rPr>
          <w:szCs w:val="28"/>
        </w:rPr>
      </w:r>
    </w:p>
    <w:p w:rsidP="00b64ed1">
      <w:pPr>
        <w:pStyle w:val="BodyText"/>
        <w:rPr>
          <w:szCs w:val="28"/>
        </w:rPr>
        <w:contextualSpacing/>
        <w:ind w:firstLine="709"/>
        <w:spacing w:after="0"/>
        <w:jc w:val="both"/>
      </w:pPr>
      <w:r w:rsidR="00b64ed1" w:rsidRPr="004250bf">
        <w:rPr>
          <w:szCs w:val="28"/>
        </w:rPr>
      </w:r>
    </w:p>
    <w:p w:rsidP="00b64ed1">
      <w:pPr>
        <w:pStyle w:val="Normal"/>
        <w:rPr>
          <w:b/>
          <w:szCs w:val="28"/>
          <w:color w:val="000000"/>
        </w:rPr>
        <w:autoSpaceDE w:val="off"/>
        <w:autoSpaceDN w:val="off"/>
        <w:ind w:firstLine="709"/>
        <w:jc w:val="both"/>
      </w:pPr>
      <w:r w:rsidR="009e19dc" w:rsidRPr="009e19dc">
        <w:rPr>
          <w:b/>
          <w:szCs w:val="28"/>
          <w:color w:val="000000"/>
        </w:rPr>
        <w:t xml:space="preserve">Статья 2. Права и обязанности помощника депутата Городской Думы</w:t>
      </w:r>
      <w:r w:rsidR="009e19dc" w:rsidRPr="00ff51e6">
        <w:rPr>
          <w:b/>
          <w:szCs w:val="28"/>
          <w:color w:val="000000"/>
        </w:rPr>
      </w:r>
    </w:p>
    <w:p w:rsidP="007c01f2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9e19dc" w:rsidRPr="009e19dc">
        <w:rPr>
          <w:szCs w:val="28"/>
          <w:color w:val="000000"/>
        </w:rPr>
        <w:t xml:space="preserve">1</w:t>
      </w:r>
      <w:r w:rsidR="007c01f2" w:rsidRPr="009e19dc">
        <w:rPr>
          <w:szCs w:val="28"/>
          <w:color w:val="000000"/>
        </w:rPr>
        <w:t xml:space="preserve">. Помощник депутата Городской Думы имеет право:</w:t>
      </w:r>
      <w:r w:rsidR="007c01f2" w:rsidRPr="009e19dc">
        <w:rPr>
          <w:szCs w:val="28"/>
        </w:rPr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1) по поручению депутата Городской Думы встречаться с должнос</w:t>
      </w:r>
      <w:r w:rsidR="007c01f2" w:rsidRPr="009e19dc">
        <w:rPr>
          <w:szCs w:val="28"/>
          <w:color w:val="000000"/>
        </w:rPr>
        <w:t xml:space="preserve">т</w:t>
      </w:r>
      <w:r w:rsidR="007c01f2" w:rsidRPr="009e19dc">
        <w:rPr>
          <w:szCs w:val="28"/>
          <w:color w:val="000000"/>
        </w:rPr>
        <w:t xml:space="preserve">ными лицами органов местного самоуправления </w:t>
      </w:r>
      <w:r w:rsidR="00580e13">
        <w:rPr>
          <w:szCs w:val="28"/>
          <w:color w:val="000000"/>
        </w:rPr>
        <w:t xml:space="preserve">Петропавловск-Камчатского </w:t>
      </w:r>
      <w:r w:rsidR="007c01f2" w:rsidRPr="009e19dc">
        <w:rPr>
          <w:szCs w:val="28"/>
          <w:color w:val="000000"/>
        </w:rPr>
        <w:t xml:space="preserve">городского округа</w:t>
      </w:r>
      <w:r w:rsidR="00020a14">
        <w:rPr>
          <w:szCs w:val="28"/>
          <w:color w:val="000000"/>
        </w:rPr>
        <w:t xml:space="preserve"> (далее - органы местного самоуправления городского о</w:t>
      </w:r>
      <w:r w:rsidR="00020a14">
        <w:rPr>
          <w:szCs w:val="28"/>
          <w:color w:val="000000"/>
        </w:rPr>
        <w:t xml:space="preserve">к</w:t>
      </w:r>
      <w:r w:rsidR="00020a14">
        <w:rPr>
          <w:szCs w:val="28"/>
          <w:color w:val="000000"/>
        </w:rPr>
        <w:t xml:space="preserve">руга)</w:t>
      </w:r>
      <w:r w:rsidR="00d06a0d">
        <w:rPr>
          <w:szCs w:val="28"/>
          <w:color w:val="000000"/>
        </w:rPr>
        <w:t xml:space="preserve">, </w:t>
      </w:r>
      <w:r w:rsidR="007c01f2" w:rsidRPr="009e19dc">
        <w:rPr>
          <w:szCs w:val="28"/>
          <w:color w:val="000000"/>
        </w:rPr>
        <w:t xml:space="preserve">организа</w:t>
      </w:r>
      <w:r w:rsidR="00d06a0d">
        <w:rPr>
          <w:szCs w:val="28"/>
          <w:color w:val="000000"/>
        </w:rPr>
        <w:t xml:space="preserve">ций и</w:t>
      </w:r>
      <w:r w:rsidR="007c01f2" w:rsidRPr="009e19dc">
        <w:rPr>
          <w:szCs w:val="28"/>
          <w:color w:val="000000"/>
        </w:rPr>
        <w:t xml:space="preserve"> руководителями органов администрации </w:t>
      </w:r>
      <w:r w:rsidR="00580e13">
        <w:rPr>
          <w:szCs w:val="28"/>
          <w:color w:val="000000"/>
        </w:rPr>
        <w:t xml:space="preserve">Петропа</w:t>
      </w:r>
      <w:r w:rsidR="00580e13">
        <w:rPr>
          <w:szCs w:val="28"/>
          <w:color w:val="000000"/>
        </w:rPr>
        <w:t xml:space="preserve">в</w:t>
      </w:r>
      <w:r w:rsidR="00580e13">
        <w:rPr>
          <w:szCs w:val="28"/>
          <w:color w:val="000000"/>
        </w:rPr>
        <w:t xml:space="preserve">ловск-Камчатского </w:t>
      </w:r>
      <w:r w:rsidR="007c01f2" w:rsidRPr="009e19dc">
        <w:rPr>
          <w:szCs w:val="28"/>
          <w:color w:val="000000"/>
        </w:rPr>
        <w:t xml:space="preserve">городского округа </w:t>
      </w:r>
      <w:r w:rsidR="00020a14">
        <w:rPr>
          <w:szCs w:val="28"/>
          <w:color w:val="000000"/>
        </w:rPr>
        <w:t xml:space="preserve">(далее – администрация городского округа) </w:t>
      </w:r>
      <w:r w:rsidR="007c01f2" w:rsidRPr="009e19dc">
        <w:rPr>
          <w:szCs w:val="28"/>
          <w:color w:val="000000"/>
        </w:rPr>
        <w:t xml:space="preserve">для решения вопросов, связанных с исполнением полномочий депутата Г</w:t>
      </w:r>
      <w:r w:rsidR="007c01f2" w:rsidRPr="009e19dc">
        <w:rPr>
          <w:szCs w:val="28"/>
          <w:color w:val="000000"/>
        </w:rPr>
        <w:t xml:space="preserve">о</w:t>
      </w:r>
      <w:r w:rsidR="007c01f2" w:rsidRPr="009e19dc">
        <w:rPr>
          <w:szCs w:val="28"/>
          <w:color w:val="000000"/>
        </w:rPr>
        <w:t xml:space="preserve">родской Думы;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2) по поручению депутата Городской Думы участвовать в конференц</w:t>
      </w:r>
      <w:r w:rsidR="007c01f2" w:rsidRPr="009e19dc">
        <w:rPr>
          <w:szCs w:val="28"/>
          <w:color w:val="000000"/>
        </w:rPr>
        <w:t xml:space="preserve">и</w:t>
      </w:r>
      <w:r w:rsidR="007c01f2" w:rsidRPr="009e19dc">
        <w:rPr>
          <w:szCs w:val="28"/>
          <w:color w:val="000000"/>
        </w:rPr>
        <w:t xml:space="preserve">ях, собраниях, заседаниях, семинарах, проводимых администрацией горо</w:t>
      </w:r>
      <w:r w:rsidR="007c01f2" w:rsidRPr="009e19dc">
        <w:rPr>
          <w:szCs w:val="28"/>
          <w:color w:val="000000"/>
        </w:rPr>
        <w:t xml:space="preserve">д</w:t>
      </w:r>
      <w:r w:rsidR="007c01f2" w:rsidRPr="009e19dc">
        <w:rPr>
          <w:szCs w:val="28"/>
          <w:color w:val="000000"/>
        </w:rPr>
        <w:t xml:space="preserve">ского округа, общественными объединениями, организациями, присутств</w:t>
      </w:r>
      <w:r w:rsidR="007c01f2" w:rsidRPr="009e19dc">
        <w:rPr>
          <w:szCs w:val="28"/>
          <w:color w:val="000000"/>
        </w:rPr>
        <w:t xml:space="preserve">о</w:t>
      </w:r>
      <w:r w:rsidR="007c01f2" w:rsidRPr="009e19dc">
        <w:rPr>
          <w:szCs w:val="28"/>
          <w:color w:val="000000"/>
        </w:rPr>
        <w:t xml:space="preserve">вать на сессиях Городской Думы</w:t>
      </w:r>
      <w:r w:rsidR="00580e13" w:rsidRPr="00580e13">
        <w:rPr>
          <w:szCs w:val="28"/>
          <w:color w:val="000000"/>
        </w:rPr>
        <w:t xml:space="preserve"> </w:t>
      </w:r>
      <w:r w:rsidR="00580e13">
        <w:rPr>
          <w:szCs w:val="28"/>
          <w:color w:val="000000"/>
        </w:rPr>
        <w:t xml:space="preserve">Петропавловск-Камчатского городского о</w:t>
      </w:r>
      <w:r w:rsidR="00580e13">
        <w:rPr>
          <w:szCs w:val="28"/>
          <w:color w:val="000000"/>
        </w:rPr>
        <w:t xml:space="preserve">к</w:t>
      </w:r>
      <w:r w:rsidR="00580e13">
        <w:rPr>
          <w:szCs w:val="28"/>
          <w:color w:val="000000"/>
        </w:rPr>
        <w:t xml:space="preserve">руга</w:t>
      </w:r>
      <w:r w:rsidR="00020a14">
        <w:rPr>
          <w:szCs w:val="28"/>
          <w:color w:val="000000"/>
        </w:rPr>
        <w:t xml:space="preserve"> (далее – Городская Дума)</w:t>
      </w:r>
      <w:r w:rsidR="007c01f2" w:rsidRPr="009e19dc">
        <w:rPr>
          <w:szCs w:val="28"/>
          <w:color w:val="000000"/>
        </w:rPr>
        <w:t xml:space="preserve">, заседаниях постоянных комитетов и коми</w:t>
      </w:r>
      <w:r w:rsidR="007c01f2" w:rsidRPr="009e19dc">
        <w:rPr>
          <w:szCs w:val="28"/>
          <w:color w:val="000000"/>
        </w:rPr>
        <w:t xml:space="preserve">с</w:t>
      </w:r>
      <w:r w:rsidR="007c01f2" w:rsidRPr="009e19dc">
        <w:rPr>
          <w:szCs w:val="28"/>
          <w:color w:val="000000"/>
        </w:rPr>
        <w:t xml:space="preserve">сии, депутатских слушаниях, проводимых Городской Д</w:t>
      </w:r>
      <w:r w:rsidR="007c01f2" w:rsidRPr="009e19dc">
        <w:rPr>
          <w:szCs w:val="28"/>
          <w:color w:val="000000"/>
        </w:rPr>
        <w:t xml:space="preserve">у</w:t>
      </w:r>
      <w:r w:rsidR="007c01f2" w:rsidRPr="009e19dc">
        <w:rPr>
          <w:szCs w:val="28"/>
          <w:color w:val="000000"/>
        </w:rPr>
        <w:t xml:space="preserve">мой;</w:t>
      </w:r>
    </w:p>
    <w:p w:rsidP="007c01f2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3)</w:t>
      </w:r>
      <w:r w:rsidR="007c01f2" w:rsidRPr="009e19dc">
        <w:rPr>
          <w:szCs w:val="28"/>
        </w:rPr>
        <w:t xml:space="preserve"> для осуществления полномочий помощника депутата Городской Думы пользоваться копировально-множительной и иной оргтехникой, имеющейся в распоряжении Г</w:t>
      </w:r>
      <w:r w:rsidR="007c01f2" w:rsidRPr="009e19dc">
        <w:rPr>
          <w:szCs w:val="28"/>
        </w:rPr>
        <w:t xml:space="preserve">о</w:t>
      </w:r>
      <w:r w:rsidR="007c01f2" w:rsidRPr="009e19dc">
        <w:rPr>
          <w:szCs w:val="28"/>
        </w:rPr>
        <w:t xml:space="preserve">родской Думы с разрешения руководителя аппарата Городской Думы;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4) по письменному поручению депутата Городской Думы получать адресованные депутату Городской Думы почтовые, телеграфные и факсимил</w:t>
      </w:r>
      <w:r w:rsidR="007c01f2" w:rsidRPr="009e19dc">
        <w:rPr>
          <w:szCs w:val="28"/>
          <w:color w:val="000000"/>
        </w:rPr>
        <w:t xml:space="preserve">ь</w:t>
      </w:r>
      <w:r w:rsidR="007c01f2" w:rsidRPr="009e19dc">
        <w:rPr>
          <w:szCs w:val="28"/>
          <w:color w:val="000000"/>
        </w:rPr>
        <w:t xml:space="preserve">ные отправления;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</w:rPr>
        <w:t xml:space="preserve">5)</w:t>
      </w:r>
      <w:r w:rsidR="007c01f2" w:rsidRPr="009e19dc">
        <w:rPr>
          <w:szCs w:val="28"/>
          <w:color w:val="000000"/>
        </w:rPr>
        <w:t xml:space="preserve"> беспрепятственно проходить в здания администрации городского округа и иных органов местного самоуправления городского округа по предъявлению удостоверения помощника депутата Городской Д</w:t>
      </w:r>
      <w:r w:rsidR="007c01f2" w:rsidRPr="009e19dc">
        <w:rPr>
          <w:szCs w:val="28"/>
          <w:color w:val="000000"/>
        </w:rPr>
        <w:t xml:space="preserve">у</w:t>
      </w:r>
      <w:r w:rsidR="007c01f2" w:rsidRPr="009e19dc">
        <w:rPr>
          <w:szCs w:val="28"/>
          <w:color w:val="000000"/>
        </w:rPr>
        <w:t xml:space="preserve">мы;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6) организовывать встречи депутата Городской Думы с избирателями в соответствующем избирательном округе, осуществлять контроль за рассмотрением обращений н</w:t>
      </w:r>
      <w:r w:rsidR="007c01f2" w:rsidRPr="009e19dc">
        <w:rPr>
          <w:szCs w:val="28"/>
          <w:color w:val="000000"/>
        </w:rPr>
        <w:t xml:space="preserve">а</w:t>
      </w:r>
      <w:r w:rsidR="007c01f2" w:rsidRPr="009e19dc">
        <w:rPr>
          <w:szCs w:val="28"/>
          <w:color w:val="000000"/>
        </w:rPr>
        <w:t xml:space="preserve">селения;</w:t>
      </w:r>
    </w:p>
    <w:p w:rsidP="009e19dc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7) представлять по поручению депутата Городской Думы изложенную в письменном виде позицию депутата Городской Думы в органах государс</w:t>
      </w:r>
      <w:r w:rsidR="007c01f2" w:rsidRPr="009e19dc">
        <w:rPr>
          <w:szCs w:val="28"/>
          <w:color w:val="000000"/>
        </w:rPr>
        <w:t xml:space="preserve">т</w:t>
      </w:r>
      <w:r w:rsidR="007c01f2" w:rsidRPr="009e19dc">
        <w:rPr>
          <w:szCs w:val="28"/>
          <w:color w:val="000000"/>
        </w:rPr>
        <w:t xml:space="preserve">венной власти Камчатского края, органах местного самоуправления городского округа, организациях, а также в общес</w:t>
      </w:r>
      <w:r w:rsidR="007c01f2" w:rsidRPr="009e19dc">
        <w:rPr>
          <w:szCs w:val="28"/>
          <w:color w:val="000000"/>
        </w:rPr>
        <w:t xml:space="preserve">т</w:t>
      </w:r>
      <w:r w:rsidR="007c01f2" w:rsidRPr="009e19dc">
        <w:rPr>
          <w:szCs w:val="28"/>
          <w:color w:val="000000"/>
        </w:rPr>
        <w:t xml:space="preserve">венных объединениях.</w:t>
      </w:r>
      <w:r w:rsidR="007c01f2" w:rsidRPr="009e19dc">
        <w:rPr>
          <w:szCs w:val="28"/>
        </w:rPr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9e19dc" w:rsidRPr="009e19dc">
        <w:rPr>
          <w:szCs w:val="28"/>
          <w:color w:val="000000"/>
        </w:rPr>
        <w:t xml:space="preserve">2</w:t>
      </w:r>
      <w:r w:rsidR="007c01f2" w:rsidRPr="009e19dc">
        <w:rPr>
          <w:szCs w:val="28"/>
          <w:color w:val="000000"/>
        </w:rPr>
        <w:t xml:space="preserve">. Помощник депутата Городской Думы обязан: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1) выполнять поручения депутата Городской Думы, связанные с его депутатской деятельностью;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2) в конце календарного года представлять депутату</w:t>
      </w:r>
      <w:r w:rsidR="00020a14" w:rsidRPr="00020a14">
        <w:rPr>
          <w:szCs w:val="28"/>
          <w:color w:val="000000"/>
        </w:rPr>
        <w:t xml:space="preserve"> </w:t>
      </w:r>
      <w:r w:rsidR="00020a14" w:rsidRPr="009e19dc">
        <w:rPr>
          <w:szCs w:val="28"/>
          <w:color w:val="000000"/>
        </w:rPr>
        <w:t xml:space="preserve">Городской Думы</w:t>
      </w:r>
      <w:r w:rsidR="007c01f2" w:rsidRPr="009e19dc">
        <w:rPr>
          <w:szCs w:val="28"/>
          <w:color w:val="000000"/>
        </w:rPr>
        <w:t xml:space="preserve"> отчет о продела</w:t>
      </w:r>
      <w:r w:rsidR="007c01f2" w:rsidRPr="009e19dc">
        <w:rPr>
          <w:szCs w:val="28"/>
          <w:color w:val="000000"/>
        </w:rPr>
        <w:t xml:space="preserve">н</w:t>
      </w:r>
      <w:r w:rsidR="007c01f2" w:rsidRPr="009e19dc">
        <w:rPr>
          <w:szCs w:val="28"/>
          <w:color w:val="000000"/>
        </w:rPr>
        <w:t xml:space="preserve">ной работе;</w:t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7c01f2" w:rsidRPr="009e19dc">
        <w:rPr>
          <w:szCs w:val="28"/>
          <w:color w:val="000000"/>
        </w:rPr>
        <w:t xml:space="preserve">3) получать по поручению депутата Городской Думы в администрации городского округа, Городской Думе, организациях, общественных объедин</w:t>
      </w:r>
      <w:r w:rsidR="007c01f2" w:rsidRPr="009e19dc">
        <w:rPr>
          <w:szCs w:val="28"/>
          <w:color w:val="000000"/>
        </w:rPr>
        <w:t xml:space="preserve">е</w:t>
      </w:r>
      <w:r w:rsidR="007c01f2" w:rsidRPr="009e19dc">
        <w:rPr>
          <w:szCs w:val="28"/>
          <w:color w:val="000000"/>
        </w:rPr>
        <w:t xml:space="preserve">ниях имеющиеся документы, в том числе информационные и справочные м</w:t>
      </w:r>
      <w:r w:rsidR="007c01f2" w:rsidRPr="009e19dc">
        <w:rPr>
          <w:szCs w:val="28"/>
          <w:color w:val="000000"/>
        </w:rPr>
        <w:t xml:space="preserve">а</w:t>
      </w:r>
      <w:r w:rsidR="007c01f2" w:rsidRPr="009e19dc">
        <w:rPr>
          <w:szCs w:val="28"/>
          <w:color w:val="000000"/>
        </w:rPr>
        <w:t xml:space="preserve">териалы, необходимые депутату Городской Думы для осуществления им своих полномочий.</w:t>
      </w:r>
      <w:r w:rsidR="007c01f2">
        <w:rPr>
          <w:szCs w:val="28"/>
          <w:color w:val="000000"/>
        </w:rPr>
      </w:r>
    </w:p>
    <w:p w:rsidP="007c01f2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253731" w:rsidRPr="009e19dc">
        <w:rPr>
          <w:szCs w:val="28"/>
          <w:color w:val="000000"/>
        </w:rPr>
      </w:r>
    </w:p>
    <w:p w:rsidP="00253731">
      <w:pPr>
        <w:pStyle w:val="Normal"/>
        <w:rPr>
          <w:i/>
          <w:sz w:val="20"/>
          <w:szCs w:val="20"/>
        </w:rPr>
      </w:pPr>
      <w:r w:rsidR="00b8067f" w:rsidRPr="00b8067f">
        <w:rPr>
          <w:i/>
          <w:sz w:val="20"/>
          <w:szCs w:val="20"/>
        </w:rPr>
        <w:t xml:space="preserve">Решением от 28.02.2012 № 467-нд (22.02.2012 № 1359-р) в абзац первый части 1 статьи 3 внесено и</w:t>
      </w:r>
      <w:r w:rsidR="00253731" w:rsidRPr="00b8067f">
        <w:rPr>
          <w:i/>
          <w:sz w:val="20"/>
          <w:szCs w:val="20"/>
        </w:rPr>
        <w:t xml:space="preserve">зменение</w:t>
      </w:r>
      <w:r w:rsidR="00b8067f" w:rsidRPr="00b8067f">
        <w:rPr>
          <w:i/>
          <w:sz w:val="20"/>
          <w:szCs w:val="20"/>
        </w:rPr>
        <w:t xml:space="preserve">.</w:t>
      </w:r>
      <w:r w:rsidR="00253731" w:rsidRPr="00b8067f">
        <w:rPr>
          <w:i/>
          <w:sz w:val="20"/>
          <w:szCs w:val="20"/>
        </w:rPr>
      </w:r>
    </w:p>
    <w:p w:rsidP="004250bf">
      <w:pPr>
        <w:pStyle w:val="Normal"/>
        <w:rPr>
          <w:b/>
          <w:bCs/>
        </w:rPr>
        <w:autoSpaceDE w:val="off"/>
        <w:autoSpaceDN w:val="off"/>
        <w:ind w:firstLine="709"/>
        <w:jc w:val="both"/>
      </w:pPr>
      <w:r w:rsidR="00b64ed1">
        <w:rPr>
          <w:b/>
          <w:bCs/>
        </w:rPr>
        <w:t xml:space="preserve">Статья 3.</w:t>
      </w:r>
      <w:r w:rsidR="00cd6545">
        <w:rPr>
          <w:b/>
          <w:bCs/>
        </w:rPr>
        <w:t xml:space="preserve"> Оформление полномочий помощника депутата Горо</w:t>
      </w:r>
      <w:r w:rsidR="00cd6545">
        <w:rPr>
          <w:b/>
          <w:bCs/>
        </w:rPr>
        <w:t xml:space="preserve">д</w:t>
      </w:r>
      <w:r w:rsidR="00cd6545">
        <w:rPr>
          <w:b/>
          <w:bCs/>
        </w:rPr>
        <w:t xml:space="preserve">ской Думы,</w:t>
      </w:r>
      <w:r w:rsidR="004250bf">
        <w:rPr>
          <w:b/>
          <w:bCs/>
        </w:rPr>
        <w:t xml:space="preserve"> </w:t>
      </w:r>
      <w:r w:rsidR="00cd6545">
        <w:rPr>
          <w:b/>
          <w:bCs/>
        </w:rPr>
        <w:t xml:space="preserve">срок действия полномочий</w:t>
      </w:r>
      <w:r w:rsidR="00cd6545" w:rsidRPr="004250bf">
        <w:rPr>
          <w:b/>
          <w:bCs/>
        </w:rPr>
      </w:r>
    </w:p>
    <w:p w:rsidP="004e1788">
      <w:pPr>
        <w:pStyle w:val="Normal"/>
        <w:rPr>
          <w:i/>
          <w:sz w:val="20"/>
          <w:szCs w:val="20"/>
        </w:rPr>
      </w:pPr>
      <w:r w:rsidR="004e1788" w:rsidRPr="009b45a0">
        <w:rPr>
          <w:i/>
          <w:sz w:val="20"/>
          <w:szCs w:val="20"/>
        </w:rPr>
        <w:t xml:space="preserve">Решением от 01.11.2016 № 495-нд (26.10.2016 № 1125-р) абзац первый части 1 изложен в новой редакции </w:t>
      </w:r>
    </w:p>
    <w:p w:rsidP="00cd6545">
      <w:pPr>
        <w:pStyle w:val="Normal"/>
        <w:rPr>
          <w:szCs w:val="28"/>
          <w:color w:val="000000"/>
        </w:rPr>
        <w:widowControl w:val="off"/>
        <w:autoSpaceDE w:val="off"/>
        <w:autoSpaceDN w:val="off"/>
        <w:ind w:firstLine="708"/>
        <w:jc w:val="both"/>
      </w:pPr>
      <w:r w:rsidR="004250bf" w:rsidRPr="009b45a0">
        <w:rPr>
          <w:color w:val="000000"/>
        </w:rPr>
        <w:t xml:space="preserve">1</w:t>
      </w:r>
      <w:r w:rsidR="00cd6545" w:rsidRPr="009b45a0">
        <w:rPr>
          <w:color w:val="000000"/>
        </w:rPr>
        <w:t xml:space="preserve">.</w:t>
      </w:r>
      <w:r w:rsidR="004e1788" w:rsidRPr="009b45a0">
        <w:rPr>
          <w:szCs w:val="28"/>
          <w:color w:val="000000"/>
        </w:rPr>
        <w:t xml:space="preserve"> Оформление гражданина в качестве помощника депутата Городской Думы производится распоряжением </w:t>
      </w:r>
      <w:r w:rsidR="004e1788" w:rsidRPr="009b45a0">
        <w:rPr>
          <w:szCs w:val="28"/>
        </w:rPr>
        <w:t xml:space="preserve">председателя Городской Думы Петропавловск-Камчатского городского округа</w:t>
      </w:r>
      <w:r w:rsidR="004e1788" w:rsidRPr="009b45a0">
        <w:rPr>
          <w:szCs w:val="28"/>
          <w:color w:val="000000"/>
        </w:rPr>
        <w:t xml:space="preserve"> на основании письменного представления депутата Городской Думы.</w:t>
      </w:r>
      <w:r w:rsidR="004e1788">
        <w:rPr>
          <w:szCs w:val="28"/>
          <w:color w:val="000000"/>
        </w:rPr>
      </w:r>
    </w:p>
    <w:p w:rsidP="00cd6545">
      <w:pPr>
        <w:pStyle w:val="Normal"/>
        <w:rPr>
          <w:color w:val="000000"/>
        </w:rPr>
        <w:widowControl w:val="off"/>
        <w:autoSpaceDE w:val="off"/>
        <w:autoSpaceDN w:val="off"/>
        <w:ind w:firstLine="709"/>
        <w:jc w:val="both"/>
      </w:pPr>
      <w:r w:rsidR="00cd6545" w:rsidRPr="008941e9">
        <w:rPr>
          <w:color w:val="000000"/>
        </w:rPr>
        <w:t xml:space="preserve">Депутат Городской Думы подает представление с приложением сл</w:t>
      </w:r>
      <w:r w:rsidR="00cd6545" w:rsidRPr="008941e9">
        <w:rPr>
          <w:color w:val="000000"/>
        </w:rPr>
        <w:t xml:space="preserve">е</w:t>
      </w:r>
      <w:r w:rsidR="00cd6545" w:rsidRPr="008941e9">
        <w:rPr>
          <w:color w:val="000000"/>
        </w:rPr>
        <w:t xml:space="preserve">дующих документов:</w:t>
      </w:r>
      <w:r w:rsidR="00cd6545" w:rsidRPr="002d0f83">
        <w:rPr>
          <w:color w:val="000000"/>
        </w:rPr>
      </w:r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cd6545" w:rsidRPr="008941e9">
        <w:rPr>
          <w:color w:val="000000"/>
        </w:rPr>
        <w:t xml:space="preserve">- заявления от кандидата в помощники депутата Городской Думы на имя депутата Городской Думы;</w:t>
      </w:r>
      <w:r w:rsidR="00cd6545" w:rsidRPr="008941e9"/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cd6545" w:rsidRPr="008941e9">
        <w:rPr>
          <w:color w:val="000000"/>
        </w:rPr>
        <w:t xml:space="preserve">- 2 фотографии размером 3 × 4 см.</w:t>
      </w:r>
      <w:r w:rsidR="00cd6545" w:rsidRPr="008941e9"/>
    </w:p>
    <w:p w:rsidP="004250bf">
      <w:pPr>
        <w:pStyle w:val="Normal"/>
        <w:rPr>
          <w:color w:val="000000"/>
        </w:rPr>
        <w:autoSpaceDE w:val="off"/>
        <w:autoSpaceDN w:val="off"/>
        <w:ind w:firstLine="709"/>
        <w:jc w:val="both"/>
      </w:pPr>
      <w:r w:rsidR="004250bf">
        <w:rPr>
          <w:color w:val="000000"/>
        </w:rPr>
        <w:t xml:space="preserve">2</w:t>
      </w:r>
      <w:r w:rsidR="00cd6545" w:rsidRPr="008941e9">
        <w:rPr>
          <w:color w:val="000000"/>
        </w:rPr>
        <w:t xml:space="preserve">. Помощнику депутата Городской Думы выдается удостоверение ед</w:t>
      </w:r>
      <w:r w:rsidR="00cd6545" w:rsidRPr="008941e9">
        <w:rPr>
          <w:color w:val="000000"/>
        </w:rPr>
        <w:t xml:space="preserve">и</w:t>
      </w:r>
      <w:r w:rsidR="00cd6545" w:rsidRPr="008941e9">
        <w:rPr>
          <w:color w:val="000000"/>
        </w:rPr>
        <w:t xml:space="preserve">ного образца, установленного для работников аппарата Городской Думы, в котором указывается </w:t>
      </w:r>
      <w:r w:rsidR="00cd6545">
        <w:rPr>
          <w:color w:val="000000"/>
        </w:rPr>
        <w:t xml:space="preserve">помощником</w:t>
      </w:r>
      <w:r w:rsidR="00cd6545" w:rsidRPr="008941e9">
        <w:rPr>
          <w:color w:val="000000"/>
        </w:rPr>
        <w:t xml:space="preserve"> какого депутата он является и по какому избирательному о</w:t>
      </w:r>
      <w:r w:rsidR="00cd6545" w:rsidRPr="008941e9">
        <w:rPr>
          <w:color w:val="000000"/>
        </w:rPr>
        <w:t xml:space="preserve">к</w:t>
      </w:r>
      <w:r w:rsidR="00cd6545" w:rsidRPr="008941e9">
        <w:rPr>
          <w:color w:val="000000"/>
        </w:rPr>
        <w:t xml:space="preserve">ругу.</w:t>
      </w:r>
      <w:r w:rsidR="00cd6545" w:rsidRPr="004250bf">
        <w:rPr>
          <w:color w:val="000000"/>
        </w:rPr>
      </w:r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4250bf">
        <w:rPr>
          <w:color w:val="000000"/>
        </w:rPr>
        <w:t xml:space="preserve">3</w:t>
      </w:r>
      <w:r w:rsidR="00cd6545">
        <w:rPr>
          <w:color w:val="000000"/>
        </w:rPr>
        <w:t xml:space="preserve">. </w:t>
      </w:r>
      <w:r w:rsidR="00cd6545" w:rsidRPr="004250bf">
        <w:t xml:space="preserve">Полномочия помощника депутата Городской Думы устанавливаю</w:t>
      </w:r>
      <w:r w:rsidR="00cd6545" w:rsidRPr="004250bf">
        <w:t xml:space="preserve">т</w:t>
      </w:r>
      <w:r w:rsidR="00cd6545" w:rsidRPr="004250bf">
        <w:t xml:space="preserve">ся на срок, указанный в представлении депутата Городской Думы.</w:t>
      </w:r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cd6545" w:rsidRPr="004250bf">
        <w:t xml:space="preserve">Срок полномочий помощника депутата Городской Думы не может пр</w:t>
      </w:r>
      <w:r w:rsidR="00cd6545" w:rsidRPr="004250bf">
        <w:t xml:space="preserve">е</w:t>
      </w:r>
      <w:r w:rsidR="00cd6545" w:rsidRPr="004250bf">
        <w:t xml:space="preserve">вышать срок полномочий депутата Городской Думы.</w:t>
      </w:r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4250bf">
        <w:t xml:space="preserve">4</w:t>
      </w:r>
      <w:r w:rsidR="00cd6545" w:rsidRPr="008941e9">
        <w:t xml:space="preserve">. Помощник депутата Городской Думы работает под непосредстве</w:t>
      </w:r>
      <w:r w:rsidR="00cd6545" w:rsidRPr="008941e9">
        <w:t xml:space="preserve">н</w:t>
      </w:r>
      <w:r w:rsidR="00cd6545" w:rsidRPr="008941e9">
        <w:t xml:space="preserve">ным руководством депутата Городской Думы и выполняет только его поруч</w:t>
      </w:r>
      <w:r w:rsidR="00cd6545" w:rsidRPr="008941e9">
        <w:t xml:space="preserve">е</w:t>
      </w:r>
      <w:r w:rsidR="00cd6545" w:rsidRPr="008941e9">
        <w:t xml:space="preserve">ния.</w:t>
      </w:r>
      <w:r w:rsidR="00cd6545"/>
    </w:p>
    <w:p w:rsidP="00cd6545">
      <w:pPr>
        <w:pStyle w:val="Normal"/>
        <w:widowControl w:val="off"/>
        <w:autoSpaceDE w:val="off"/>
        <w:autoSpaceDN w:val="off"/>
        <w:ind w:firstLine="709"/>
        <w:jc w:val="both"/>
      </w:pPr>
      <w:r w:rsidR="00cd6545" w:rsidRPr="008941e9">
        <w:t xml:space="preserve">Определение основных направлений работы и форму осуществления обязанностей помощников депутата Городской Думы депутат Городской Думы осуществляет самостоятельно.</w:t>
      </w:r>
      <w:r w:rsidR="00cd6545" w:rsidRPr="00854d30"/>
    </w:p>
    <w:p w:rsidP="004250bf">
      <w:pPr>
        <w:pStyle w:val="Normal"/>
        <w:rPr>
          <w:szCs w:val="28"/>
          <w:color w:val="000000"/>
        </w:rPr>
        <w:autoSpaceDE w:val="off"/>
        <w:autoSpaceDN w:val="off"/>
        <w:jc w:val="both"/>
      </w:pPr>
      <w:r w:rsidR="004250bf">
        <w:rPr>
          <w:szCs w:val="28"/>
          <w:color w:val="000000"/>
        </w:rPr>
      </w:r>
    </w:p>
    <w:p w:rsidP="004250bf">
      <w:pPr>
        <w:pStyle w:val="BodyTextIndent"/>
        <w:rPr>
          <w:b/>
          <w:bCs/>
        </w:rPr>
        <w:ind w:firstLine="709" w:left="0"/>
        <w:spacing w:after="0"/>
        <w:jc w:val="both"/>
      </w:pPr>
      <w:r w:rsidR="004250bf">
        <w:rPr>
          <w:b/>
          <w:bCs/>
        </w:rPr>
        <w:t xml:space="preserve">Статья </w:t>
      </w:r>
      <w:r w:rsidR="004250bf" w:rsidRPr="00532e5c">
        <w:rPr>
          <w:b/>
          <w:bCs/>
        </w:rPr>
        <w:t xml:space="preserve">4. Прекращение полномочий помощника депутата Горо</w:t>
      </w:r>
      <w:r w:rsidR="004250bf">
        <w:rPr>
          <w:b/>
          <w:bCs/>
        </w:rPr>
        <w:t xml:space="preserve">д</w:t>
      </w:r>
      <w:r w:rsidR="00b64ed1">
        <w:rPr>
          <w:b/>
          <w:bCs/>
        </w:rPr>
        <w:t xml:space="preserve">ской</w:t>
      </w:r>
      <w:r w:rsidR="004250bf">
        <w:rPr>
          <w:b/>
          <w:bCs/>
        </w:rPr>
        <w:t xml:space="preserve"> </w:t>
      </w:r>
      <w:r w:rsidR="004250bf" w:rsidRPr="00532e5c">
        <w:rPr>
          <w:b/>
          <w:bCs/>
        </w:rPr>
        <w:t xml:space="preserve">Думы</w:t>
      </w:r>
      <w:r w:rsidR="004250bf" w:rsidRPr="004250bf">
        <w:rPr>
          <w:b/>
          <w:bCs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4250bf">
        <w:rPr>
          <w:szCs w:val="28"/>
          <w:color w:val="000000"/>
        </w:rPr>
        <w:t xml:space="preserve">1</w:t>
      </w:r>
      <w:r w:rsidR="00cd6545" w:rsidRPr="001623dc">
        <w:rPr>
          <w:szCs w:val="28"/>
          <w:color w:val="000000"/>
        </w:rPr>
        <w:t xml:space="preserve">. </w:t>
      </w:r>
      <w:r w:rsidR="00cd6545" w:rsidRPr="001623dc">
        <w:rPr>
          <w:szCs w:val="28"/>
        </w:rPr>
        <w:t xml:space="preserve">Полномочия</w:t>
      </w:r>
      <w:r w:rsidR="00cd6545" w:rsidRPr="001623dc">
        <w:rPr>
          <w:szCs w:val="28"/>
          <w:color w:val="000000"/>
        </w:rPr>
        <w:t xml:space="preserve"> помощника депутата Городской Думы прекращаются до истечения срока действия полномочий депутата Городской Думы в сл</w:t>
      </w:r>
      <w:r w:rsidR="00cd6545" w:rsidRPr="001623dc">
        <w:rPr>
          <w:szCs w:val="28"/>
          <w:color w:val="000000"/>
        </w:rPr>
        <w:t xml:space="preserve">у</w:t>
      </w:r>
      <w:r w:rsidR="00cd6545" w:rsidRPr="001623dc">
        <w:rPr>
          <w:szCs w:val="28"/>
          <w:color w:val="000000"/>
        </w:rPr>
        <w:t xml:space="preserve">чае:</w:t>
      </w:r>
      <w:r w:rsidR="00cd6545" w:rsidRPr="001623dc">
        <w:rPr>
          <w:szCs w:val="28"/>
        </w:rPr>
      </w:r>
    </w:p>
    <w:p w:rsidP="00cd6545">
      <w:pPr>
        <w:pStyle w:val="Normal"/>
        <w:autoSpaceDE w:val="off"/>
        <w:autoSpaceDN w:val="off"/>
        <w:ind w:firstLine="709"/>
        <w:jc w:val="both"/>
      </w:pPr>
      <w:r w:rsidR="00cd6545">
        <w:rPr>
          <w:color w:val="000000"/>
        </w:rPr>
        <w:t xml:space="preserve">1) письменного представления депутата Городской Думы;</w:t>
      </w:r>
      <w:r w:rsidR="00cd6545"/>
    </w:p>
    <w:p w:rsidP="00cd6545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cd6545">
        <w:rPr>
          <w:color w:val="000000"/>
        </w:rPr>
        <w:t xml:space="preserve">2)</w:t>
      </w:r>
      <w:r w:rsidR="00cd6545" w:rsidRPr="00854d30">
        <w:rPr>
          <w:szCs w:val="28"/>
          <w:color w:val="000000"/>
        </w:rPr>
        <w:t xml:space="preserve"> досрочного прекращения полномочий депутата Городской Думы;</w:t>
      </w:r>
      <w:r w:rsidR="00cd6545">
        <w:rPr>
          <w:szCs w:val="28"/>
          <w:color w:val="000000"/>
        </w:rPr>
      </w:r>
    </w:p>
    <w:p w:rsidP="00cd6545">
      <w:pPr>
        <w:pStyle w:val="Normal"/>
        <w:rPr>
          <w:szCs w:val="28"/>
          <w:color w:val="000000"/>
        </w:rPr>
        <w:autoSpaceDE w:val="off"/>
        <w:autoSpaceDN w:val="off"/>
        <w:ind w:firstLine="709"/>
        <w:jc w:val="both"/>
      </w:pPr>
      <w:r w:rsidR="00cd6545">
        <w:rPr>
          <w:szCs w:val="28"/>
          <w:color w:val="000000"/>
        </w:rPr>
        <w:t xml:space="preserve">3)</w:t>
      </w:r>
      <w:r w:rsidR="00cd6545" w:rsidRPr="002c1ed2">
        <w:rPr>
          <w:szCs w:val="28"/>
          <w:color w:val="000000"/>
        </w:rPr>
        <w:t xml:space="preserve"> </w:t>
      </w:r>
      <w:r w:rsidR="00cd6545">
        <w:rPr>
          <w:szCs w:val="28"/>
          <w:color w:val="000000"/>
        </w:rPr>
        <w:t xml:space="preserve">смерти;</w:t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4)</w:t>
      </w:r>
      <w:r w:rsidR="00cd6545">
        <w:rPr>
          <w:szCs w:val="28"/>
          <w:color w:val="000000"/>
        </w:rPr>
        <w:t xml:space="preserve"> собственного желания</w:t>
      </w:r>
      <w:r w:rsidR="00cd6545" w:rsidRPr="00854d30">
        <w:rPr>
          <w:szCs w:val="28"/>
          <w:color w:val="000000"/>
        </w:rPr>
        <w:t xml:space="preserve">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5)</w:t>
      </w:r>
      <w:r w:rsidR="00cd6545" w:rsidRPr="002c1ed2">
        <w:rPr>
          <w:sz w:val="20"/>
          <w:szCs w:val="20"/>
        </w:rPr>
        <w:t xml:space="preserve"> </w:t>
      </w:r>
      <w:r w:rsidR="00cd6545" w:rsidRPr="002c1ed2">
        <w:rPr>
          <w:szCs w:val="28"/>
        </w:rPr>
        <w:t xml:space="preserve">признания судом недееспособным или ограниченно дееспособным;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6)</w:t>
      </w:r>
      <w:r w:rsidR="00cd6545" w:rsidRPr="002c1ed2">
        <w:rPr>
          <w:szCs w:val="28"/>
        </w:rPr>
        <w:t xml:space="preserve">признания судом безвест</w:t>
      </w:r>
      <w:r w:rsidR="00b64ed1">
        <w:rPr>
          <w:szCs w:val="28"/>
        </w:rPr>
        <w:t xml:space="preserve">но отсутствующим или объявления</w:t>
      </w:r>
      <w:r w:rsidR="00cd6545">
        <w:rPr>
          <w:szCs w:val="28"/>
        </w:rPr>
        <w:t xml:space="preserve"> </w:t>
      </w:r>
      <w:r w:rsidR="00cd6545" w:rsidRPr="002c1ed2">
        <w:rPr>
          <w:szCs w:val="28"/>
        </w:rPr>
        <w:t xml:space="preserve">умершим;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7)</w:t>
      </w:r>
      <w:r w:rsidR="00cd6545" w:rsidRPr="002c1ed2">
        <w:rPr>
          <w:sz w:val="20"/>
          <w:szCs w:val="20"/>
        </w:rPr>
        <w:t xml:space="preserve"> </w:t>
      </w:r>
      <w:r w:rsidR="00cd6545" w:rsidRPr="002c1ed2">
        <w:rPr>
          <w:szCs w:val="28"/>
        </w:rPr>
        <w:t xml:space="preserve">вступления в отношении него в законную силу обвинительного пр</w:t>
      </w:r>
      <w:r w:rsidR="00cd6545" w:rsidRPr="002c1ed2">
        <w:rPr>
          <w:szCs w:val="28"/>
        </w:rPr>
        <w:t xml:space="preserve">и</w:t>
      </w:r>
      <w:r w:rsidR="00cd6545" w:rsidRPr="002c1ed2">
        <w:rPr>
          <w:szCs w:val="28"/>
        </w:rPr>
        <w:t xml:space="preserve">говора суда;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8)</w:t>
      </w:r>
      <w:r w:rsidR="00cd6545" w:rsidRPr="002c1ed2">
        <w:rPr>
          <w:sz w:val="20"/>
          <w:szCs w:val="20"/>
        </w:rPr>
        <w:t xml:space="preserve"> </w:t>
      </w:r>
      <w:r w:rsidR="00cd6545" w:rsidRPr="002c1ed2">
        <w:rPr>
          <w:szCs w:val="28"/>
        </w:rPr>
        <w:t xml:space="preserve">выезда за пределы Российской Федерации на постоянное место жительства;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9) </w:t>
      </w:r>
      <w:r w:rsidR="00cd6545">
        <w:rPr>
          <w:szCs w:val="28"/>
          <w:color w:val="000000"/>
        </w:rPr>
        <w:t xml:space="preserve">прекращения </w:t>
      </w:r>
      <w:r w:rsidR="00cd6545" w:rsidRPr="00854d30">
        <w:rPr>
          <w:szCs w:val="28"/>
          <w:color w:val="000000"/>
        </w:rPr>
        <w:t xml:space="preserve">гра</w:t>
      </w:r>
      <w:r w:rsidR="00cd6545" w:rsidRPr="00854d30">
        <w:rPr>
          <w:szCs w:val="28"/>
          <w:color w:val="000000"/>
        </w:rPr>
        <w:t xml:space="preserve">ж</w:t>
      </w:r>
      <w:r w:rsidR="00cd6545" w:rsidRPr="00854d30">
        <w:rPr>
          <w:szCs w:val="28"/>
          <w:color w:val="000000"/>
        </w:rPr>
        <w:t xml:space="preserve">данства Российской Федерации;</w:t>
      </w:r>
      <w:r w:rsidR="00cd6545">
        <w:rPr>
          <w:szCs w:val="28"/>
        </w:rPr>
      </w:r>
    </w:p>
    <w:p w:rsidP="00cd6545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d6545">
        <w:rPr>
          <w:szCs w:val="28"/>
        </w:rPr>
        <w:t xml:space="preserve">10)</w:t>
      </w:r>
      <w:r w:rsidR="00cd6545" w:rsidRPr="002c1ed2">
        <w:rPr>
          <w:szCs w:val="28"/>
        </w:rPr>
        <w:t xml:space="preserve"> </w:t>
      </w:r>
      <w:r w:rsidR="00cd6545" w:rsidRPr="0058630a">
        <w:rPr>
          <w:szCs w:val="28"/>
        </w:rPr>
        <w:t xml:space="preserve">призыва на военную службу или направления на заменяющую ее альтернати</w:t>
      </w:r>
      <w:r w:rsidR="00cd6545" w:rsidRPr="0058630a">
        <w:rPr>
          <w:szCs w:val="28"/>
        </w:rPr>
        <w:t xml:space="preserve">в</w:t>
      </w:r>
      <w:r w:rsidR="00cd6545">
        <w:rPr>
          <w:szCs w:val="28"/>
        </w:rPr>
        <w:t xml:space="preserve">ную гражданскую службу.</w:t>
      </w:r>
      <w:r w:rsidR="00cd6545" w:rsidRPr="00854d30">
        <w:rPr>
          <w:szCs w:val="28"/>
        </w:rPr>
      </w:r>
    </w:p>
    <w:p w:rsidP="00c5567e">
      <w:pPr>
        <w:pStyle w:val="BodyTextIndent"/>
        <w:rPr>
          <w:szCs w:val="28"/>
        </w:rPr>
        <w:ind w:firstLine="709" w:left="0"/>
        <w:spacing w:after="0"/>
        <w:jc w:val="both"/>
      </w:pPr>
      <w:r w:rsidR="004250bf">
        <w:rPr>
          <w:szCs w:val="28"/>
        </w:rPr>
        <w:t xml:space="preserve">2</w:t>
      </w:r>
      <w:r w:rsidR="00cd6545" w:rsidRPr="008941e9">
        <w:rPr>
          <w:szCs w:val="28"/>
        </w:rPr>
        <w:t xml:space="preserve">. При прекращении полномочий помощника депутата Городской Думы помощник депутата Городской Думы обязан сдать удостоверение п</w:t>
      </w:r>
      <w:r w:rsidR="00cd6545" w:rsidRPr="008941e9">
        <w:rPr>
          <w:szCs w:val="28"/>
        </w:rPr>
        <w:t xml:space="preserve">о</w:t>
      </w:r>
      <w:r w:rsidR="00cd6545" w:rsidRPr="008941e9">
        <w:rPr>
          <w:szCs w:val="28"/>
        </w:rPr>
        <w:t xml:space="preserve">мощника </w:t>
      </w:r>
      <w:r w:rsidR="00cd6545">
        <w:rPr>
          <w:szCs w:val="28"/>
        </w:rPr>
        <w:t xml:space="preserve">депутата Городской Думы </w:t>
      </w:r>
      <w:r w:rsidR="00cd6545" w:rsidRPr="008941e9">
        <w:rPr>
          <w:szCs w:val="28"/>
        </w:rPr>
        <w:t xml:space="preserve">в аппарат Городской Думы.</w:t>
      </w:r>
      <w:r w:rsidR="004250bf" w:rsidRPr="00c5567e">
        <w:rPr>
          <w:szCs w:val="28"/>
        </w:rPr>
      </w:r>
    </w:p>
    <w:p w:rsidP="00905eaf">
      <w:pPr>
        <w:pStyle w:val="BodyTextIndent"/>
        <w:rPr>
          <w:b/>
          <w:bCs/>
        </w:rPr>
        <w:ind w:firstLine="709" w:left="0"/>
        <w:spacing w:after="0"/>
      </w:pPr>
      <w:r w:rsidR="00020a14">
        <w:rPr>
          <w:b/>
          <w:bCs/>
        </w:rPr>
      </w:r>
    </w:p>
    <w:p w:rsidP="00905eaf">
      <w:pPr>
        <w:pStyle w:val="BodyTextIndent"/>
        <w:rPr>
          <w:b/>
          <w:bCs/>
        </w:rPr>
        <w:ind w:firstLine="709" w:left="0"/>
        <w:spacing w:after="0"/>
      </w:pPr>
      <w:r w:rsidR="006618cb">
        <w:rPr>
          <w:b/>
          <w:bCs/>
        </w:rPr>
        <w:t xml:space="preserve">Статья </w:t>
      </w:r>
      <w:r w:rsidR="00f9293a">
        <w:rPr>
          <w:b/>
          <w:bCs/>
        </w:rPr>
        <w:t xml:space="preserve">5</w:t>
      </w:r>
      <w:r w:rsidR="00532e5c" w:rsidRPr="008941e9">
        <w:rPr>
          <w:b/>
          <w:bCs/>
        </w:rPr>
        <w:t xml:space="preserve">. Заключительные положения</w:t>
      </w:r>
    </w:p>
    <w:p w:rsidP="004b2641">
      <w:pPr>
        <w:pStyle w:val="BodyTextIndent"/>
        <w:rPr>
          <w:szCs w:val="28"/>
        </w:rPr>
        <w:ind w:firstLine="709" w:left="0"/>
        <w:spacing w:after="0"/>
        <w:jc w:val="both"/>
      </w:pPr>
      <w:r w:rsidR="004b2641" w:rsidRPr="008941e9">
        <w:rPr>
          <w:szCs w:val="28"/>
        </w:rPr>
        <w:t xml:space="preserve">Настоящее Решение вступает в силу со дня его </w:t>
      </w:r>
      <w:r w:rsidR="0067065a">
        <w:rPr>
          <w:szCs w:val="28"/>
        </w:rPr>
        <w:t xml:space="preserve">официального </w:t>
      </w:r>
      <w:r w:rsidR="004b2641" w:rsidRPr="008941e9">
        <w:rPr>
          <w:szCs w:val="28"/>
        </w:rPr>
        <w:t xml:space="preserve">опубл</w:t>
      </w:r>
      <w:r w:rsidR="004b2641" w:rsidRPr="008941e9">
        <w:rPr>
          <w:szCs w:val="28"/>
        </w:rPr>
        <w:t xml:space="preserve">и</w:t>
      </w:r>
      <w:r w:rsidR="004b2641" w:rsidRPr="008941e9">
        <w:rPr>
          <w:szCs w:val="28"/>
        </w:rPr>
        <w:t xml:space="preserve">кования.</w:t>
      </w:r>
      <w:r w:rsidR="00532e5c">
        <w:rPr>
          <w:szCs w:val="28"/>
        </w:rPr>
      </w:r>
    </w:p>
    <w:p w:rsidP="004b2641">
      <w:pPr>
        <w:pStyle w:val="BodyTextIndent"/>
        <w:rPr>
          <w:szCs w:val="28"/>
        </w:rPr>
        <w:ind w:firstLine="709" w:left="0"/>
        <w:spacing w:after="0"/>
        <w:jc w:val="both"/>
      </w:pPr>
      <w:r w:rsidR="00b64ed1">
        <w:rPr>
          <w:szCs w:val="28"/>
        </w:rPr>
      </w:r>
    </w:p>
    <w:p w:rsidP="004b2641">
      <w:pPr>
        <w:pStyle w:val="BodyTextIndent"/>
        <w:rPr>
          <w:szCs w:val="28"/>
        </w:rPr>
        <w:ind w:firstLine="709" w:left="0"/>
        <w:spacing w:after="0"/>
        <w:jc w:val="both"/>
      </w:pPr>
      <w:r w:rsidR="00905eaf">
        <w:rPr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077"/>
        <w:gridCol w:w="2483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07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3979">
            <w:pPr>
              <w:pStyle w:val="Normal"/>
              <w:jc w:val="both"/>
            </w:pPr>
            <w:r w:rsidR="00b64ed1" w:rsidRPr="00dd09f2">
              <w:rPr>
                <w:szCs w:val="28"/>
              </w:rPr>
              <w:t xml:space="preserve">Первый заместитель Главы администрации Петропавловск-Камчатского горо</w:t>
            </w:r>
            <w:r w:rsidR="00b64ed1" w:rsidRPr="00dd09f2">
              <w:rPr>
                <w:szCs w:val="28"/>
              </w:rPr>
              <w:t xml:space="preserve">д</w:t>
            </w:r>
            <w:r w:rsidR="00b64ed1" w:rsidRPr="00dd09f2">
              <w:rPr>
                <w:szCs w:val="28"/>
              </w:rPr>
              <w:t xml:space="preserve">ского округа</w:t>
            </w:r>
            <w:r w:rsidR="00b64ed1"/>
          </w:p>
        </w:tc>
        <w:tc>
          <w:tcPr>
            <w:textDirection w:val="lrTb"/>
            <w:vAlign w:val="top"/>
            <w:tcW w:type="dxa" w:w="24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3979">
            <w:pPr>
              <w:pStyle w:val="Normal"/>
              <w:jc w:val="center"/>
            </w:pPr>
            <w:r w:rsidR="00b64ed1"/>
          </w:p>
          <w:p w:rsidP="00a83979">
            <w:pPr>
              <w:pStyle w:val="Normal"/>
              <w:jc w:val="center"/>
            </w:pPr>
            <w:r w:rsidR="00b64ed1"/>
          </w:p>
          <w:p w:rsidP="00a83979">
            <w:pPr>
              <w:pStyle w:val="Normal"/>
              <w:jc w:val="center"/>
            </w:pPr>
            <w:r w:rsidR="00b64ed1"/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83979">
            <w:pPr>
              <w:pStyle w:val="Normal"/>
              <w:jc w:val="right"/>
            </w:pPr>
            <w:r w:rsidR="00b64ed1"/>
          </w:p>
          <w:p w:rsidP="00a83979">
            <w:pPr>
              <w:pStyle w:val="Normal"/>
              <w:jc w:val="right"/>
            </w:pPr>
            <w:r w:rsidR="00b64ed1"/>
          </w:p>
          <w:p w:rsidP="00a83979">
            <w:pPr>
              <w:pStyle w:val="Normal"/>
              <w:jc w:val="right"/>
            </w:pPr>
            <w:r w:rsidR="00b64ed1">
              <w:t xml:space="preserve">С.Г. Кондрашин</w:t>
            </w:r>
          </w:p>
        </w:tc>
      </w:tr>
    </w:tbl>
    <w:p w:rsidP="00354542">
      <w:pPr>
        <w:pStyle w:val="BodyTextIndent"/>
        <w:rPr>
          <w:color w:val="000000"/>
        </w:rPr>
        <w:ind w:firstLine="709" w:left="0"/>
        <w:spacing w:after="0"/>
        <w:jc w:val="both"/>
      </w:pPr>
      <w:r w:rsidR="00b64ed1" w:rsidRPr="008941e9">
        <w:rPr>
          <w:color w:val="000000"/>
        </w:rPr>
      </w:r>
    </w:p>
    <w:sectPr>
      <w:type w:val="nextPage"/>
      <w:pgSz w:h="16838" w:w="11906"/>
      <w:pgMar w:bottom="568" w:footer="708" w:gutter="0" w:header="708" w:left="1134" w:right="566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52b04c6"/>
    <w:multiLevelType w:val="hybridMultilevel"/>
    <w:tmpl w:val="90e407c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13585b27"/>
    <w:multiLevelType w:val="hybridMultilevel"/>
    <w:tmpl w:val="3468e552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63f1d94"/>
    <w:multiLevelType w:val="hybridMultilevel"/>
    <w:tmpl w:val="57303762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">
    <w:nsid w:val="1be4307b"/>
    <w:multiLevelType w:val="hybridMultilevel"/>
    <w:tmpl w:val="23f02888"/>
    <w:lvl w:ilvl="0">
      <w:start w:val="1"/>
      <w:numFmt w:val="bullet"/>
      <w:suff w:val="tab"/>
      <w:lvlText w:val="·"/>
      <w:lvlJc w:val="left"/>
      <w:pPr>
        <w:pStyle w:val="Normal"/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4">
    <w:nsid w:val="1ca36028"/>
    <w:multiLevelType w:val="hybridMultilevel"/>
    <w:tmpl w:val="a8f4481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5">
    <w:nsid w:val="3c8448cc"/>
    <w:multiLevelType w:val="hybridMultilevel"/>
    <w:tmpl w:val="c2ea056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6">
    <w:nsid w:val="40251401"/>
    <w:multiLevelType w:val="hybridMultilevel"/>
    <w:tmpl w:val="daf8ee2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7">
    <w:nsid w:val="44b93cbd"/>
    <w:multiLevelType w:val="hybridMultilevel"/>
    <w:tmpl w:val="64ec2d6e"/>
    <w:lvl w:ilvl="0">
      <w:start w:val="1"/>
      <w:numFmt w:val="decimal"/>
      <w:suff w:val="tab"/>
      <w:lvlText w:val="%1."/>
      <w:lvlJc w:val="left"/>
      <w:pPr>
        <w:pStyle w:val="Normal"/>
        <w:ind w:hanging="375" w:left="108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56c80187"/>
    <w:multiLevelType w:val="hybridMultilevel"/>
    <w:tmpl w:val="a8f4481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9">
    <w:nsid w:val="5c416c1e"/>
    <w:multiLevelType w:val="hybridMultilevel"/>
    <w:tmpl w:val="a9d493d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0">
    <w:nsid w:val="6ee75d77"/>
    <w:multiLevelType w:val="hybridMultilevel"/>
    <w:tmpl w:val="8d5c8c4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020a14"/>
    <w:rsid w:val="000a651d"/>
    <w:rsid w:val="001623dc"/>
    <w:rsid w:val="001a31a4"/>
    <w:rsid w:val="002362ce"/>
    <w:rsid w:val="00253731"/>
    <w:rsid w:val="002c1ed2"/>
    <w:rsid w:val="002d0f83"/>
    <w:rsid w:val="00354542"/>
    <w:rsid w:val="004250bf"/>
    <w:rsid w:val="004b2641"/>
    <w:rsid w:val="004e1788"/>
    <w:rsid w:val="00532e5c"/>
    <w:rsid w:val="005444c2"/>
    <w:rsid w:val="00580e13"/>
    <w:rsid w:val="0058630a"/>
    <w:rsid w:val="005b6099"/>
    <w:rsid w:val="005e65e5"/>
    <w:rsid w:val="006618cb"/>
    <w:rsid w:val="0067065a"/>
    <w:rsid w:val="006965ac"/>
    <w:rsid w:val="006e55ee"/>
    <w:rsid w:val="00730e3b"/>
    <w:rsid w:val="007c01f2"/>
    <w:rsid w:val="00854d30"/>
    <w:rsid w:val="00866dfc"/>
    <w:rsid w:val="008941e9"/>
    <w:rsid w:val="008a15a0"/>
    <w:rsid w:val="008b4bb6"/>
    <w:rsid w:val="008d1f6b"/>
    <w:rsid w:val="008e0287"/>
    <w:rsid w:val="00905eaf"/>
    <w:rsid w:val="009914ec"/>
    <w:rsid w:val="009b45a0"/>
    <w:rsid w:val="009c77e0"/>
    <w:rsid w:val="009e19dc"/>
    <w:rsid w:val="00a3154b"/>
    <w:rsid w:val="00a418ac"/>
    <w:rsid w:val="00a5296f"/>
    <w:rsid w:val="00a83979"/>
    <w:rsid w:val="00b64ed1"/>
    <w:rsid w:val="00b8067f"/>
    <w:rsid w:val="00b83cf5"/>
    <w:rsid w:val="00c5567e"/>
    <w:rsid w:val="00c62194"/>
    <w:rsid w:val="00c77223"/>
    <w:rsid w:val="00ca6033"/>
    <w:rsid w:val="00cd6545"/>
    <w:rsid w:val="00d06a0d"/>
    <w:rsid w:val="00dd09f2"/>
    <w:rsid w:val="00dd4951"/>
    <w:rsid w:val="00df784f"/>
    <w:rsid w:val="00e84f6b"/>
    <w:rsid w:val="00eb0f8c"/>
    <w:rsid w:val="00f51945"/>
    <w:rsid w:val="00f8308d"/>
    <w:rsid w:val="00f9293a"/>
    <w:rsid w:val="00ff51e6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21"/>
    <w:pPr>
      <w:keepNext/>
      <w:outlineLvl w:val="0"/>
      <w:jc w:val="center"/>
    </w:pPr>
    <w:rPr>
      <w:b/>
      <w:sz w:val="24"/>
      <w:bCs/>
    </w:rPr>
  </w:style>
  <w:style w:type="paragraph" w:styleId="Heading3">
    <w:name w:val="Heading3"/>
    <w:basedOn w:val="Normal"/>
    <w:next w:val="Normal"/>
    <w:link w:val="StGen22"/>
    <w:semiHidden/>
    <w:pPr>
      <w:keepLines/>
      <w:keepNext/>
      <w:outlineLvl w:val="2"/>
      <w:spacing w:before="200"/>
    </w:pPr>
    <w:rPr>
      <w:b/>
      <w:bCs/>
      <w:rFonts w:ascii="Cambria" w:eastAsia="Times New Roman" w:hAnsi="Cambria"/>
      <w:color w:val="4f81bd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21">
    <w:name w:val="StGen21"/>
    <w:next w:val="StGen21"/>
    <w:link w:val="Heading1"/>
    <w:rPr>
      <w:b/>
      <w:sz w:val="24"/>
      <w:bCs/>
      <w:szCs w:val="24"/>
      <w:lang w:eastAsia="ru-RU"/>
      <w:rFonts w:ascii="Times New Roman" w:eastAsia="Times New Roman" w:hAnsi="Times New Roman"/>
    </w:rPr>
  </w:style>
  <w:style w:type="paragraph" w:styleId="BodyText2">
    <w:name w:val="BodyText2"/>
    <w:basedOn w:val="Normal"/>
    <w:next w:val="BodyText2"/>
    <w:link w:val="StGen23"/>
    <w:pPr>
      <w:jc w:val="both"/>
    </w:pPr>
    <w:rPr>
      <w:szCs w:val="28"/>
    </w:rPr>
  </w:style>
  <w:style w:type="character" w:styleId="StGen23">
    <w:name w:val="StGen23"/>
    <w:next w:val="StGen23"/>
    <w:link w:val="BodyText2"/>
    <w:rPr>
      <w:sz w:val="28"/>
      <w:szCs w:val="28"/>
      <w:lang w:eastAsia="ru-RU"/>
      <w:rFonts w:ascii="Times New Roman" w:eastAsia="Times New Roman" w:hAnsi="Times New Roman"/>
    </w:rPr>
  </w:style>
  <w:style w:type="paragraph" w:styleId="BodyText">
    <w:name w:val="BodyText"/>
    <w:basedOn w:val="Normal"/>
    <w:next w:val="BodyText"/>
    <w:link w:val="StGen17"/>
    <w:pPr>
      <w:spacing w:after="120"/>
    </w:pPr>
  </w:style>
  <w:style w:type="character" w:styleId="StGen17">
    <w:name w:val="StGen17"/>
    <w:next w:val="StGen17"/>
    <w:link w:val="BodyText"/>
    <w:rPr>
      <w:sz w:val="28"/>
      <w:szCs w:val="24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24"/>
    <w:semiHidden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BodyTextIndent">
    <w:name w:val="BodyTextIndent"/>
    <w:basedOn w:val="Normal"/>
    <w:next w:val="BodyTextIndent"/>
    <w:link w:val="StGen25"/>
    <w:pPr>
      <w:ind w:left="283"/>
      <w:spacing w:after="120"/>
    </w:pPr>
  </w:style>
  <w:style w:type="character" w:styleId="StGen25">
    <w:name w:val="StGen25"/>
    <w:next w:val="StGen2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character" w:styleId="StGen22">
    <w:name w:val="StGen22"/>
    <w:next w:val="StGen22"/>
    <w:link w:val="Heading3"/>
    <w:semiHidden/>
    <w:rPr>
      <w:b/>
      <w:sz w:val="28"/>
      <w:bCs/>
      <w:szCs w:val="24"/>
      <w:lang w:eastAsia="ru-RU"/>
      <w:rFonts w:ascii="Cambria" w:eastAsia="Times New Roman" w:hAnsi="Cambria"/>
      <w:color w:val="4f81bd"/>
    </w:rPr>
  </w:style>
  <w:style w:type="paragraph" w:styleId="BodyTextIndent2">
    <w:name w:val="BodyTextIndent2"/>
    <w:basedOn w:val="Normal"/>
    <w:next w:val="BodyTextIndent2"/>
    <w:link w:val="StGen26"/>
    <w:semiHidden/>
    <w:pPr>
      <w:ind w:left="283"/>
      <w:spacing w:after="120" w:line="480" w:lineRule="auto"/>
    </w:pPr>
  </w:style>
  <w:style w:type="character" w:styleId="StGen26">
    <w:name w:val="StGen26"/>
    <w:next w:val="StGen26"/>
    <w:link w:val="BodyTextIndent2"/>
    <w:semiHidden/>
    <w:rPr>
      <w:sz w:val="28"/>
      <w:szCs w:val="24"/>
      <w:lang w:eastAsia="ru-RU"/>
      <w:rFonts w:ascii="Times New Roman" w:eastAsia="Times New Roman" w:hAnsi="Times New Roman"/>
    </w:rPr>
  </w:style>
  <w:style w:type="paragraph" w:styleId="BodyTextIndent3">
    <w:name w:val="BodyTextIndent3"/>
    <w:basedOn w:val="Normal"/>
    <w:next w:val="BodyTextIndent3"/>
    <w:link w:val="StGen27"/>
    <w:semiHidden/>
    <w:pPr>
      <w:ind w:left="283"/>
      <w:spacing w:after="120"/>
    </w:pPr>
    <w:rPr>
      <w:sz w:val="16"/>
      <w:szCs w:val="16"/>
    </w:rPr>
  </w:style>
  <w:style w:type="character" w:styleId="StGen27">
    <w:name w:val="StGen27"/>
    <w:next w:val="StGen27"/>
    <w:link w:val="BodyTextIndent3"/>
    <w:semiHidden/>
    <w:rPr>
      <w:sz w:val="16"/>
      <w:szCs w:val="16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character" w:styleId="StGen16">
    <w:name w:val="StGen16"/>
    <w:next w:val="StGen16"/>
    <w:link w:val="Header"/>
    <w:rPr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