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10457"/>
        <w:tblLook w:val="01e0"/>
        <w:tblW w:type="dxa" w:w="10457"/>
        <w:tblpPr w:horzAnchor="margin" w:leftFromText="180" w:rightFromText="180" w:tblpY="586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457"/>
      </w:tblGrid>
      <w:tr>
        <w:trPr>
          <w:trHeight w:hRule="atLeast" w:val="1596"/>
          <w:wAfter w:type="dxa" w:w="0"/>
          <w:trHeight w:hRule="atLeast" w:val="1596"/>
          <w:wAfter w:type="dxa" w:w="0"/>
        </w:trPr>
        <w:tc>
          <w:tcPr>
            <w:textDirection w:val="lrTb"/>
            <w:vAlign w:val="top"/>
            <w:tcW w:type="dxa" w:w="1045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56b93">
            <w:pPr>
              <w:pStyle w:val="Normal"/>
              <w:rPr>
                <w:lang w:val="en-US"/>
              </w:rPr>
              <w:framePr w:hAnchor="margin" w:hSpace="180" w:vAnchor="page" w:wrap="around" w:y="586"/>
              <w:jc w:val="center"/>
            </w:pPr>
            <w:r w:rsidR="00956b93" w:rsidRPr="009d2031">
              <w:rPr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7999999999999pt;height:77.969999999999999pt;" id="{E0AEF1FD-1624-41D7-9CC5-A87F46EF66FA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956b93">
              <w:rPr>
                <w:lang w:val="en-US"/>
              </w:rPr>
            </w:r>
          </w:p>
        </w:tc>
      </w:tr>
      <w:tr>
        <w:trPr>
          <w:trHeight w:hRule="atLeast" w:val="356"/>
          <w:wAfter w:type="dxa" w:w="0"/>
          <w:trHeight w:hRule="atLeast" w:val="356"/>
          <w:wAfter w:type="dxa" w:w="0"/>
        </w:trPr>
        <w:tc>
          <w:tcPr>
            <w:textDirection w:val="lrTb"/>
            <w:vAlign w:val="top"/>
            <w:tcW w:type="dxa" w:w="1045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56b93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y="586"/>
              <w:jc w:val="center"/>
            </w:pPr>
            <w:r w:rsidR="00956b93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356"/>
          <w:wAfter w:type="dxa" w:w="0"/>
          <w:trHeight w:hRule="atLeast" w:val="356"/>
          <w:wAfter w:type="dxa" w:w="0"/>
        </w:trPr>
        <w:tc>
          <w:tcPr>
            <w:textDirection w:val="lrTb"/>
            <w:vAlign w:val="top"/>
            <w:tcW w:type="dxa" w:w="1045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56b93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y="586"/>
              <w:jc w:val="center"/>
            </w:pPr>
            <w:r w:rsidR="00956b93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368"/>
          <w:wAfter w:type="dxa" w:w="0"/>
          <w:trHeight w:hRule="atLeast" w:val="368"/>
          <w:wAfter w:type="dxa" w:w="0"/>
        </w:trPr>
        <w:tc>
          <w:tcPr>
            <w:textDirection w:val="lrTb"/>
            <w:vAlign w:val="top"/>
            <w:tcW w:type="dxa" w:w="1045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362db">
            <w:pPr>
              <w:pStyle w:val="Normal"/>
              <w:rPr>
                <w:sz w:val="16"/>
                <w:szCs w:val="16"/>
                <w:rFonts w:ascii="Bookman Old Style" w:hAnsi="Bookman Old Style"/>
              </w:rPr>
              <w:tabs>
                <w:tab w:leader="none" w:pos="5120" w:val="center"/>
                <w:tab w:leader="none" w:pos="10241" w:val="right"/>
              </w:tabs>
              <w:framePr w:hAnchor="margin" w:hSpace="180" w:vAnchor="page" w:wrap="around" w:y="586"/>
            </w:pPr>
            <w:r w:rsidR="009362db">
              <w:rPr>
                <w:sz w:val="30"/>
                <w:szCs w:val="30"/>
                <w:rFonts w:ascii="Bookman Old Style" w:hAnsi="Bookman Old Style"/>
              </w:rPr>
              <w:tab/>
            </w:r>
            <w:r w:rsidR="00956b93">
              <w:rPr>
                <w:noProof/>
              </w:rPr>
              <w:pict>
                <v:line id="_x0000_s1036" type="#_x0000_t20" style="position:absolute;mso-position-vertical-relative:page;" from="-5.4000000000000004pt,10.1pt" to="496.5pt,10.1pt" strokeweight="63500">
                  <v:stroke linestyle="thickThin"/>
                </v:line>
              </w:pict>
            </w:r>
            <w:r w:rsidR="009362db">
              <w:rPr>
                <w:sz w:val="30"/>
                <w:szCs w:val="30"/>
                <w:rFonts w:ascii="Bookman Old Style" w:hAnsi="Bookman Old Style"/>
              </w:rPr>
              <w:tab/>
            </w:r>
            <w:r w:rsidR="00956b93" w:rsidRPr="009362db">
              <w:rPr>
                <w:sz w:val="16"/>
                <w:szCs w:val="16"/>
                <w:rFonts w:ascii="Bookman Old Style" w:hAnsi="Bookman Old Style"/>
              </w:rPr>
            </w:r>
          </w:p>
        </w:tc>
      </w:tr>
    </w:tbl>
    <w:p w:rsidP="00a15566">
      <w:pPr>
        <w:pStyle w:val="Normal"/>
        <w:rPr>
          <w:b/>
        </w:rPr>
        <w:jc w:val="center"/>
      </w:pPr>
      <w:r w:rsidR="009362db" w:rsidRPr="009362db">
        <w:rPr>
          <w:b/>
        </w:rPr>
      </w:r>
    </w:p>
    <w:p w:rsidP="00a15566">
      <w:pPr>
        <w:pStyle w:val="Normal"/>
        <w:rPr>
          <w:b/>
          <w:sz w:val="36"/>
          <w:szCs w:val="36"/>
        </w:rPr>
        <w:jc w:val="center"/>
      </w:pPr>
      <w:r w:rsidR="00a15566" w:rsidRPr="00b247af">
        <w:rPr>
          <w:b/>
          <w:sz w:val="36"/>
          <w:szCs w:val="36"/>
        </w:rPr>
        <w:t xml:space="preserve">РЕШЕНИЕ</w:t>
      </w:r>
    </w:p>
    <w:p w:rsidP="00a15566">
      <w:pPr>
        <w:pStyle w:val="Normal"/>
        <w:rPr>
          <w:b/>
          <w:bCs/>
          <w:lang w:val="en-US"/>
        </w:rPr>
      </w:pPr>
      <w:r w:rsidR="00fc29d5" w:rsidRPr="009362db">
        <w:rPr>
          <w:b/>
          <w:bCs/>
          <w:lang w:val="en-US"/>
        </w:rPr>
      </w:r>
    </w:p>
    <w:tbl>
      <w:tblPr>
        <w:tblW w:type="auto" w:w="0"/>
        <w:tblLook w:val="01e0"/>
        <w:tblW w:type="auto" w:w="0"/>
        <w:tblOverlap w:val="never"/>
        <w:tblpPr w:horzAnchor="text" w:leftFromText="180" w:rightFromText="180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510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center"/>
            <w:tcW w:type="dxa" w:w="3510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956b93">
            <w:pPr>
              <w:pStyle w:val="BodyText"/>
              <w:rPr>
                <w:sz w:val="24"/>
              </w:rPr>
              <w:suppressOverlap/>
              <w:framePr w:hAnchor="text" w:hSpace="180" w:vAnchor="text" w:wrap="around" w:y="1"/>
              <w:spacing w:after="0"/>
              <w:jc w:val="center"/>
            </w:pPr>
            <w:r w:rsidR="00a15566" w:rsidRPr="00a15566">
              <w:rPr>
                <w:sz w:val="24"/>
              </w:rPr>
              <w:t xml:space="preserve">от </w:t>
            </w:r>
            <w:r w:rsidR="00956b93">
              <w:rPr>
                <w:sz w:val="24"/>
              </w:rPr>
              <w:t xml:space="preserve">26.02.2014</w:t>
            </w:r>
            <w:r w:rsidR="00884b56">
              <w:rPr>
                <w:sz w:val="24"/>
              </w:rPr>
              <w:t xml:space="preserve"> </w:t>
            </w:r>
            <w:r w:rsidR="00a15566" w:rsidRPr="00a15566">
              <w:rPr>
                <w:sz w:val="24"/>
              </w:rPr>
              <w:t xml:space="preserve">№ </w:t>
            </w:r>
            <w:r w:rsidR="00cc6817">
              <w:rPr>
                <w:sz w:val="24"/>
              </w:rPr>
              <w:t xml:space="preserve">421</w:t>
            </w:r>
            <w:r w:rsidR="000623b5">
              <w:rPr>
                <w:sz w:val="24"/>
              </w:rPr>
              <w:t xml:space="preserve">-р</w:t>
            </w:r>
            <w:r w:rsidR="00a15566" w:rsidRPr="003c5a68">
              <w:rPr>
                <w:sz w:val="24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center"/>
            <w:tcW w:type="dxa" w:w="3510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9f6870">
            <w:pPr>
              <w:pStyle w:val="BodyText"/>
              <w:rPr>
                <w:sz w:val="24"/>
              </w:rPr>
              <w:suppressOverlap/>
              <w:framePr w:hAnchor="text" w:hSpace="180" w:vAnchor="text" w:wrap="around" w:y="1"/>
              <w:spacing w:after="0"/>
              <w:jc w:val="center"/>
            </w:pPr>
            <w:r w:rsidR="00956b93">
              <w:rPr>
                <w:sz w:val="24"/>
              </w:rPr>
              <w:t xml:space="preserve">13-я</w:t>
            </w:r>
            <w:r w:rsidR="00fc29d5" w:rsidRPr="00884b56">
              <w:rPr>
                <w:sz w:val="24"/>
              </w:rPr>
              <w:t xml:space="preserve"> </w:t>
            </w:r>
            <w:r w:rsidR="00a15566" w:rsidRPr="00a15566">
              <w:rPr>
                <w:sz w:val="24"/>
              </w:rPr>
              <w:t xml:space="preserve">сессия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center"/>
            <w:tcW w:type="dxa" w:w="3510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b52839">
            <w:pPr>
              <w:pStyle w:val="BodyText"/>
              <w:rPr>
                <w:sz w:val="24"/>
              </w:rPr>
              <w:suppressOverlap/>
              <w:framePr w:hAnchor="text" w:hSpace="180" w:vAnchor="text" w:wrap="around" w:y="1"/>
              <w:spacing w:after="0"/>
              <w:jc w:val="center"/>
            </w:pPr>
            <w:r w:rsidR="00a15566" w:rsidRPr="00a15566">
              <w:rPr>
                <w:sz w:val="24"/>
              </w:rPr>
              <w:t xml:space="preserve">г.Петропавловск-Камчатский</w:t>
            </w:r>
          </w:p>
        </w:tc>
      </w:tr>
    </w:tbl>
    <w:p w:rsidP="00a15566">
      <w:pPr>
        <w:pStyle w:val="Normal"/>
        <w:rPr>
          <w:b/>
          <w:bCs/>
        </w:rPr>
        <w:ind w:firstLine="709"/>
        <w:jc w:val="center"/>
      </w:pPr>
      <w:r w:rsidR="00a15566" w:rsidRPr="00d0462c">
        <w:rPr>
          <w:b/>
          <w:bCs/>
        </w:rPr>
      </w:r>
    </w:p>
    <w:p w:rsidP="00a15566">
      <w:pPr>
        <w:pStyle w:val="Normal"/>
        <w:rPr>
          <w:b/>
          <w:bCs/>
        </w:rPr>
        <w:ind w:firstLine="709"/>
        <w:jc w:val="center"/>
      </w:pPr>
      <w:r w:rsidR="00a15566" w:rsidRPr="00d0462c">
        <w:rPr>
          <w:b/>
          <w:bCs/>
        </w:rPr>
      </w:r>
    </w:p>
    <w:p w:rsidP="00a15566">
      <w:pPr>
        <w:pStyle w:val="Normal"/>
        <w:rPr>
          <w:b/>
          <w:bCs/>
        </w:rPr>
        <w:ind w:firstLine="709"/>
        <w:jc w:val="center"/>
      </w:pPr>
      <w:r w:rsidR="00a15566" w:rsidRPr="00d0462c">
        <w:rPr>
          <w:b/>
          <w:bCs/>
        </w:rPr>
      </w:r>
    </w:p>
    <w:p w:rsidP="00a15566">
      <w:pPr>
        <w:pStyle w:val="Normal"/>
        <w:rPr>
          <w:b/>
          <w:bCs/>
        </w:rPr>
      </w:pPr>
      <w:r w:rsidR="00a15566" w:rsidRPr="009362db">
        <w:rPr>
          <w:b/>
          <w:bCs/>
        </w:rPr>
      </w:r>
    </w:p>
    <w:tbl>
      <w:tblPr>
        <w:tblW w:type="auto" w:w="0"/>
        <w:tblLook w:val="04a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070"/>
      </w:tblGrid>
      <w:tr>
        <w:trPr>
          <w:trHeight w:hRule="atLeast" w:val="1339"/>
          <w:wAfter w:type="dxa" w:w="0"/>
          <w:trHeight w:hRule="atLeast" w:val="1339"/>
          <w:wAfter w:type="dxa" w:w="0"/>
        </w:trPr>
        <w:tc>
          <w:tcPr>
            <w:textDirection w:val="lrTb"/>
            <w:vAlign w:val="top"/>
            <w:tcW w:type="dxa" w:w="507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4243e">
            <w:pPr>
              <w:pStyle w:val="Heading1"/>
              <w:widowControl w:val="off"/>
              <w:spacing w:after="0" w:before="0"/>
              <w:jc w:val="both"/>
            </w:pPr>
            <w:r w:rsidR="00eb765e" w:rsidRPr="00956751">
              <w:rPr>
                <w:b w:val="false"/>
                <w:sz w:val="28"/>
                <w:bCs w:val="false"/>
                <w:szCs w:val="28"/>
                <w:lang w:eastAsia="ru-RU" w:val="ru-RU"/>
                <w:rFonts w:ascii="Times New Roman" w:hAnsi="Times New Roman"/>
              </w:rPr>
              <w:t xml:space="preserve">О </w:t>
            </w:r>
            <w:r w:rsidR="005d3b43" w:rsidRPr="00956751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принятии решения о внесении изменени</w:t>
            </w:r>
            <w:r w:rsidR="005f5ad2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я</w:t>
            </w:r>
            <w:r w:rsidR="004c04a9" w:rsidRPr="00956751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 в Решение Городской Думы </w:t>
            </w:r>
            <w:r w:rsidR="0044243e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Петропавловск-Камчатского городского округа </w:t>
            </w:r>
            <w:r w:rsidR="004c04a9" w:rsidRPr="00956751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от </w:t>
            </w:r>
            <w:r w:rsidR="009f6870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06.03</w:t>
            </w:r>
            <w:r w:rsidR="004c04a9" w:rsidRPr="00956751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.2013 № </w:t>
            </w:r>
            <w:r w:rsidR="009f6870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42</w:t>
            </w:r>
            <w:r w:rsidR="004c04a9" w:rsidRPr="00956751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-нд </w:t>
            </w:r>
            <w:r w:rsidR="0044243e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              </w:t>
            </w:r>
            <w:r w:rsidR="004c04a9" w:rsidRPr="00956751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«</w:t>
            </w:r>
            <w:r w:rsidR="009f6870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О порядке управления и распоряжения имуществом, находящимся в муниципальной собственности Петропавловск-Камчатского городского округа</w:t>
            </w:r>
            <w:r w:rsidR="004c04a9" w:rsidRPr="00956751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»</w:t>
            </w:r>
            <w:r w:rsidR="005d3b43" w:rsidRPr="005d3b43"/>
          </w:p>
        </w:tc>
      </w:tr>
    </w:tbl>
    <w:p w:rsidP="00f50d30">
      <w:pPr>
        <w:pStyle w:val="Normal"/>
        <w:autoSpaceDE w:val="off"/>
        <w:autoSpaceDN w:val="off"/>
        <w:ind w:firstLine="708"/>
        <w:jc w:val="both"/>
      </w:pPr>
      <w:r w:rsidR="005e3133"/>
    </w:p>
    <w:p w:rsidP="00f50d30">
      <w:pPr>
        <w:pStyle w:val="Normal"/>
        <w:autoSpaceDE w:val="off"/>
        <w:autoSpaceDN w:val="off"/>
        <w:ind w:firstLine="708"/>
        <w:jc w:val="both"/>
      </w:pPr>
      <w:r w:rsidR="008c2c56" w:rsidRPr="00353b87">
        <w:t xml:space="preserve">Рассмотрев проект решения о внесении изменени</w:t>
      </w:r>
      <w:r w:rsidR="005f5ad2">
        <w:t xml:space="preserve">я</w:t>
      </w:r>
      <w:r w:rsidR="008c2c56" w:rsidRPr="00353b87">
        <w:t xml:space="preserve"> в Решение Городской Думы Петропавловск-Камчатского городского округа</w:t>
      </w:r>
      <w:r w:rsidR="008c2c56">
        <w:t xml:space="preserve"> от </w:t>
      </w:r>
      <w:r w:rsidR="00364b80" w:rsidRPr="00364b80">
        <w:t xml:space="preserve">06.03.2013 № 42-нд «О порядке управления и распоряжения имуществом, находящимся в муниципальной собственности Петропавловск-Камчатского городского округа»</w:t>
      </w:r>
      <w:r w:rsidR="00cc22a5">
        <w:t xml:space="preserve">, внесенный Главой Петропавловск-Камчатского городского округа</w:t>
      </w:r>
      <w:r w:rsidR="00364b80">
        <w:t xml:space="preserve"> </w:t>
      </w:r>
      <w:r w:rsidR="00f50d30">
        <w:t xml:space="preserve">Слыщенко К.Г., </w:t>
      </w:r>
      <w:r w:rsidR="007f1698">
        <w:t xml:space="preserve">в соответствии со статьей 28</w:t>
      </w:r>
      <w:r w:rsidR="007f1698" w:rsidRPr="00bc6c3c">
        <w:t xml:space="preserve"> Устава Петропавловск-Камчатского городского округа, Городская Дума Петропавловск-Камчатского городского округа</w:t>
      </w:r>
      <w:r w:rsidR="00a15566" w:rsidRPr="008c2c56"/>
    </w:p>
    <w:p w:rsidP="00a15566">
      <w:pPr>
        <w:pStyle w:val="Normal"/>
        <w:rPr>
          <w:b/>
        </w:rPr>
        <w:jc w:val="both"/>
      </w:pPr>
      <w:r w:rsidR="008c2c56">
        <w:rPr>
          <w:b/>
        </w:rPr>
      </w:r>
    </w:p>
    <w:p w:rsidP="00a15566">
      <w:pPr>
        <w:pStyle w:val="Normal"/>
        <w:rPr>
          <w:b/>
        </w:rPr>
        <w:jc w:val="both"/>
      </w:pPr>
      <w:r w:rsidR="00120417">
        <w:rPr>
          <w:b/>
        </w:rPr>
        <w:t xml:space="preserve"> </w:t>
      </w:r>
      <w:r w:rsidR="00a15566" w:rsidRPr="00a15566">
        <w:rPr>
          <w:b/>
        </w:rPr>
        <w:t xml:space="preserve">РЕШИЛА:</w:t>
      </w:r>
    </w:p>
    <w:p w:rsidP="00a15566">
      <w:pPr>
        <w:pStyle w:val="Normal"/>
        <w:ind w:firstLine="709"/>
        <w:jc w:val="both"/>
      </w:pPr>
      <w:r w:rsidR="00a15566"/>
    </w:p>
    <w:p w:rsidP="00a2067d">
      <w:pPr>
        <w:pStyle w:val="Normal"/>
        <w:ind w:firstLine="709"/>
        <w:jc w:val="both"/>
      </w:pPr>
      <w:r w:rsidR="00f50d30" w:rsidRPr="00353b87">
        <w:t xml:space="preserve">1. Принять Решение о внесении изменени</w:t>
      </w:r>
      <w:r w:rsidR="005f5ad2">
        <w:t xml:space="preserve">я</w:t>
      </w:r>
      <w:r w:rsidR="00f50d30" w:rsidRPr="00353b87">
        <w:t xml:space="preserve"> в Решение Городской Думы Петропавловск-Камчатского городского округа</w:t>
      </w:r>
      <w:r w:rsidR="00120417">
        <w:t xml:space="preserve"> от </w:t>
      </w:r>
      <w:r w:rsidR="00364b80" w:rsidRPr="00364b80">
        <w:t xml:space="preserve">06.03.2013 № 42-нд «О порядке управления и распоряжения имуществом, находящимся в муниципальной собственности Петропавловск-Камчатского городского округа»</w:t>
      </w:r>
      <w:r w:rsidR="00ad30bd">
        <w:t xml:space="preserve">.</w:t>
      </w:r>
      <w:r w:rsidR="00b52839"/>
    </w:p>
    <w:p w:rsidP="00a2067d">
      <w:pPr>
        <w:pStyle w:val="Normal"/>
        <w:rPr>
          <w:bCs/>
        </w:rPr>
        <w:tabs>
          <w:tab w:leader="none" w:pos="1134" w:val="left"/>
        </w:tabs>
        <w:ind w:firstLine="709"/>
        <w:jc w:val="both"/>
      </w:pPr>
      <w:r w:rsidR="00120417" w:rsidRPr="00353b87">
        <w:t xml:space="preserve">2. </w:t>
      </w:r>
      <w:r w:rsidR="00120417" w:rsidRPr="00353b87">
        <w:rPr>
          <w:bCs/>
        </w:rPr>
        <w:t xml:space="preserve">Направить принятое Решение Главе Петропавловск-Камчатского городского округа для подписания и обнародования.</w:t>
      </w:r>
    </w:p>
    <w:p w:rsidP="00f75a45">
      <w:pPr>
        <w:pStyle w:val="Normal"/>
        <w:ind w:firstLine="709"/>
        <w:jc w:val="both"/>
      </w:pPr>
      <w:r w:rsidR="00120417"/>
    </w:p>
    <w:p w:rsidP="00f75a45">
      <w:pPr>
        <w:pStyle w:val="Normal"/>
        <w:ind w:firstLine="709"/>
        <w:jc w:val="both"/>
      </w:pPr>
      <w:r w:rsidR="00956b93"/>
    </w:p>
    <w:tbl>
      <w:tblPr>
        <w:tblW w:type="dxa" w:w="10406"/>
        <w:tblLook w:val="01e0"/>
        <w:tblW w:type="dxa" w:w="10406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965"/>
        <w:gridCol w:w="1840"/>
        <w:gridCol w:w="3601"/>
      </w:tblGrid>
      <w:tr>
        <w:trPr>
          <w:trHeight w:hRule="atLeast" w:val="928"/>
          <w:wAfter w:type="dxa" w:w="0"/>
          <w:trHeight w:hRule="atLeast" w:val="928"/>
          <w:wAfter w:type="dxa" w:w="0"/>
        </w:trPr>
        <w:tc>
          <w:tcPr>
            <w:textDirection w:val="lrTb"/>
            <w:vAlign w:val="top"/>
            <w:tcW w:type="dxa" w:w="496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7619a">
            <w:pPr>
              <w:pStyle w:val="Normal"/>
              <w:jc w:val="both"/>
            </w:pPr>
            <w:r w:rsidR="00b52839" w:rsidRPr="00114153">
              <w:t xml:space="preserve">Глава Петропавловск-Камчатского</w:t>
            </w:r>
            <w:r w:rsidR="00b52839">
              <w:t xml:space="preserve"> </w:t>
            </w:r>
            <w:r w:rsidR="00b52839" w:rsidRPr="00114153">
              <w:t xml:space="preserve">городского округа, исполняющий полномочия председателя Горо</w:t>
            </w:r>
            <w:r w:rsidR="00b52839" w:rsidRPr="00114153">
              <w:t xml:space="preserve">д</w:t>
            </w:r>
            <w:r w:rsidR="00b52839" w:rsidRPr="00114153">
              <w:t xml:space="preserve">ской Думы</w:t>
            </w:r>
          </w:p>
        </w:tc>
        <w:tc>
          <w:tcPr>
            <w:textDirection w:val="lrTb"/>
            <w:vAlign w:val="top"/>
            <w:tcW w:type="dxa" w:w="184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7619a">
            <w:pPr>
              <w:pStyle w:val="Normal"/>
              <w:jc w:val="center"/>
            </w:pPr>
            <w:r w:rsidR="00b52839" w:rsidRPr="00114153"/>
          </w:p>
          <w:p w:rsidP="00b7619a">
            <w:pPr>
              <w:pStyle w:val="Normal"/>
              <w:jc w:val="center"/>
            </w:pPr>
            <w:r w:rsidR="00b52839" w:rsidRPr="00114153"/>
          </w:p>
          <w:p w:rsidP="00b7619a">
            <w:pPr>
              <w:pStyle w:val="Normal"/>
              <w:jc w:val="center"/>
            </w:pPr>
            <w:r w:rsidR="00b52839" w:rsidRPr="00114153"/>
          </w:p>
        </w:tc>
        <w:tc>
          <w:tcPr>
            <w:textDirection w:val="lrTb"/>
            <w:vAlign w:val="top"/>
            <w:tcW w:type="dxa" w:w="360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7619a">
            <w:pPr>
              <w:pStyle w:val="Normal"/>
              <w:jc w:val="right"/>
            </w:pPr>
            <w:r w:rsidR="00b52839" w:rsidRPr="00114153"/>
          </w:p>
          <w:p w:rsidP="00b7619a">
            <w:pPr>
              <w:pStyle w:val="Normal"/>
              <w:jc w:val="right"/>
            </w:pPr>
            <w:r w:rsidR="00b52839"/>
          </w:p>
          <w:p w:rsidP="00b7619a">
            <w:pPr>
              <w:pStyle w:val="Normal"/>
              <w:jc w:val="right"/>
            </w:pPr>
            <w:r w:rsidR="00b52839">
              <w:t xml:space="preserve">  </w:t>
            </w:r>
            <w:r w:rsidR="00b52839" w:rsidRPr="00114153">
              <w:t xml:space="preserve"> </w:t>
            </w:r>
            <w:r w:rsidR="00364b80"/>
          </w:p>
          <w:p w:rsidP="00b7619a">
            <w:pPr>
              <w:pStyle w:val="Normal"/>
              <w:jc w:val="right"/>
            </w:pPr>
            <w:r w:rsidR="00956b93">
              <w:t xml:space="preserve">                    </w:t>
            </w:r>
            <w:r w:rsidR="00b52839">
              <w:t xml:space="preserve">К.Г. Слыщенко</w:t>
            </w:r>
            <w:r w:rsidR="00b52839" w:rsidRPr="00114153"/>
          </w:p>
        </w:tc>
      </w:tr>
    </w:tbl>
    <w:p w:rsidP="00175348">
      <w:pPr>
        <w:pStyle w:val="Normal"/>
        <w:ind w:left="142"/>
        <w:jc w:val="center"/>
      </w:pPr>
      <w:r w:rsidR="00f75a45">
        <w:br w:type="page"/>
      </w:r>
      <w:r w:rsidR="00c228ab" w:rsidRPr="00d5236b"/>
    </w:p>
    <w:tbl>
      <w:tblPr>
        <w:tblW w:type="dxa" w:w="10314"/>
        <w:tblLook w:val="01e0"/>
        <w:tblW w:type="dxa" w:w="10314"/>
        <w:tblOverlap w:val="never"/>
        <w:tblpPr w:horzAnchor="margin" w:leftFromText="180" w:rightFromText="180" w:tblpY="612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trHeight w:hRule="atLeast" w:val="1701"/>
          <w:trHeight w:hRule="atLeast" w:val="1701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6636e">
            <w:pPr>
              <w:pStyle w:val="Normal"/>
              <w:suppressOverlap/>
              <w:framePr w:hAnchor="margin" w:hSpace="180" w:vAnchor="page" w:wrap="around" w:y="612"/>
              <w:jc w:val="center"/>
            </w:pPr>
            <w:r w:rsidR="00c228ab" w:rsidRPr="001a5499">
              <w:rPr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31CC39F2-97C3-44A0-BD54-178185815313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c228ab" w:rsidRPr="00362ca1"/>
          </w:p>
        </w:tc>
      </w:tr>
      <w:tr>
        <w:trPr>
          <w:trHeight w:hRule="atLeast" w:val="435"/>
          <w:trHeight w:hRule="atLeast" w:val="435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6636e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y="612"/>
              <w:jc w:val="center"/>
            </w:pPr>
            <w:r w:rsidR="00c228ab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337"/>
          <w:trHeight w:hRule="atLeast" w:val="337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6636e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y="612"/>
              <w:jc w:val="center"/>
            </w:pPr>
            <w:r w:rsidR="00c228ab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91"/>
          <w:trHeight w:hRule="atLeast" w:val="91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6636e">
            <w:pPr>
              <w:pStyle w:val="Normal"/>
              <w:rPr>
                <w:b/>
                <w:sz w:val="32"/>
                <w:szCs w:val="32"/>
              </w:rPr>
              <w:tabs>
                <w:tab w:leader="none" w:pos="4320" w:val="left"/>
              </w:tabs>
              <w:suppressOverlap/>
              <w:framePr w:hAnchor="margin" w:hSpace="180" w:vAnchor="page" w:wrap="around" w:y="612"/>
              <w:jc w:val="center"/>
            </w:pPr>
            <w:r w:rsidR="00c228ab">
              <w:rPr>
                <w:noProof/>
              </w:rPr>
              <w:pict>
                <v:line id="_x0000_s1034" type="#_x0000_t20" style="position:absolute;mso-position-vertical-relative:page;" from="-5.7000000000000002pt,10.25pt" to="509.30000000000001pt,10.25pt" strokeweight="63500" filled="f">
                  <v:stroke linestyle="thickThin"/>
                </v:line>
              </w:pict>
            </w:r>
            <w:r w:rsidR="00c228ab" w:rsidRPr="00910d2a">
              <w:rPr>
                <w:b/>
                <w:sz w:val="32"/>
                <w:szCs w:val="32"/>
              </w:rPr>
            </w:r>
          </w:p>
        </w:tc>
      </w:tr>
    </w:tbl>
    <w:p w:rsidP="00c228ab">
      <w:pPr>
        <w:pStyle w:val="Normal"/>
        <w:rPr>
          <w:b/>
          <w:sz w:val="36"/>
          <w:szCs w:val="36"/>
        </w:rPr>
        <w:jc w:val="center"/>
      </w:pPr>
      <w:r w:rsidR="00c228ab" w:rsidRPr="008522a2">
        <w:rPr>
          <w:b/>
          <w:sz w:val="36"/>
          <w:szCs w:val="36"/>
        </w:rPr>
        <w:t xml:space="preserve">РЕШЕНИЕ</w:t>
      </w:r>
    </w:p>
    <w:p w:rsidP="00c228ab">
      <w:pPr>
        <w:pStyle w:val="Normal"/>
        <w:jc w:val="center"/>
      </w:pPr>
      <w:r w:rsidR="00c228ab" w:rsidRPr="008522a2"/>
    </w:p>
    <w:p w:rsidP="00c228ab">
      <w:pPr>
        <w:pStyle w:val="Normal"/>
        <w:rPr>
          <w:b/>
        </w:rPr>
        <w:jc w:val="center"/>
      </w:pPr>
      <w:r w:rsidR="00c228ab">
        <w:t xml:space="preserve">от </w:t>
      </w:r>
      <w:r w:rsidR="00956b93">
        <w:t xml:space="preserve">05.03.2014</w:t>
      </w:r>
      <w:r w:rsidR="00c228ab">
        <w:t xml:space="preserve"> </w:t>
      </w:r>
      <w:r w:rsidR="00c228ab" w:rsidRPr="008522a2">
        <w:t xml:space="preserve">№</w:t>
      </w:r>
      <w:r w:rsidR="00c228ab">
        <w:t xml:space="preserve"> </w:t>
      </w:r>
      <w:r w:rsidR="00956b93">
        <w:t xml:space="preserve">197</w:t>
      </w:r>
      <w:r w:rsidR="00c228ab" w:rsidRPr="008522a2">
        <w:t xml:space="preserve">-н</w:t>
      </w:r>
      <w:r w:rsidR="00c228ab">
        <w:t xml:space="preserve">д</w:t>
      </w:r>
      <w:r w:rsidR="00c228ab" w:rsidRPr="008522a2">
        <w:rPr>
          <w:b/>
        </w:rPr>
      </w:r>
    </w:p>
    <w:p w:rsidP="00c228ab">
      <w:pPr>
        <w:pStyle w:val="Normal"/>
        <w:rPr>
          <w:b/>
        </w:rPr>
        <w:jc w:val="center"/>
      </w:pPr>
      <w:r w:rsidR="00c228ab">
        <w:rPr>
          <w:b/>
        </w:rPr>
      </w:r>
    </w:p>
    <w:p w:rsidP="00364b80">
      <w:pPr>
        <w:pStyle w:val="Normal"/>
        <w:rPr>
          <w:b/>
        </w:rPr>
        <w:jc w:val="center"/>
      </w:pPr>
      <w:r w:rsidR="00c228ab" w:rsidRPr="005b0f72">
        <w:rPr>
          <w:b/>
        </w:rPr>
        <w:t xml:space="preserve">О внесении изменени</w:t>
      </w:r>
      <w:r w:rsidR="005f5ad2">
        <w:rPr>
          <w:b/>
        </w:rPr>
        <w:t xml:space="preserve">я</w:t>
      </w:r>
      <w:r w:rsidR="00c228ab" w:rsidRPr="005b0f72">
        <w:rPr>
          <w:b/>
        </w:rPr>
        <w:t xml:space="preserve"> в Решение Городской Думы </w:t>
      </w:r>
      <w:r w:rsidR="005e3133">
        <w:rPr>
          <w:b/>
        </w:rPr>
      </w:r>
    </w:p>
    <w:p w:rsidP="00364b80">
      <w:pPr>
        <w:pStyle w:val="Normal"/>
        <w:rPr>
          <w:b/>
        </w:rPr>
        <w:jc w:val="center"/>
      </w:pPr>
      <w:r w:rsidR="00c228ab" w:rsidRPr="005b0f72">
        <w:rPr>
          <w:b/>
        </w:rPr>
        <w:t xml:space="preserve">Петропавловск-Камчатского городского округа от </w:t>
      </w:r>
      <w:r w:rsidR="00364b80" w:rsidRPr="00364b80">
        <w:rPr>
          <w:b/>
        </w:rPr>
        <w:t xml:space="preserve">06.03.2013 № 42-нд  </w:t>
      </w:r>
      <w:r w:rsidR="005e3133">
        <w:rPr>
          <w:b/>
        </w:rPr>
      </w:r>
    </w:p>
    <w:p w:rsidP="00364b80">
      <w:pPr>
        <w:pStyle w:val="Normal"/>
        <w:rPr>
          <w:b/>
        </w:rPr>
        <w:jc w:val="center"/>
      </w:pPr>
      <w:r w:rsidR="00364b80" w:rsidRPr="00364b80">
        <w:rPr>
          <w:b/>
        </w:rPr>
        <w:t xml:space="preserve">«О порядке управления и распоряжения имуществом, находящимся в муниципальной собственности Петропавловск-Камчатского</w:t>
      </w:r>
      <w:r w:rsidR="005e3133">
        <w:rPr>
          <w:b/>
        </w:rPr>
      </w:r>
    </w:p>
    <w:p w:rsidP="00364b80">
      <w:pPr>
        <w:pStyle w:val="Normal"/>
        <w:rPr>
          <w:b/>
        </w:rPr>
        <w:jc w:val="center"/>
      </w:pPr>
      <w:r w:rsidR="00364b80" w:rsidRPr="00364b80">
        <w:rPr>
          <w:b/>
        </w:rPr>
        <w:t xml:space="preserve"> городского округа»</w:t>
      </w:r>
      <w:r w:rsidR="00c228ab" w:rsidRPr="00364b80">
        <w:rPr>
          <w:b/>
        </w:rPr>
      </w:r>
    </w:p>
    <w:p w:rsidP="00175348">
      <w:pPr>
        <w:pStyle w:val="Normal"/>
        <w:ind w:right="-1"/>
        <w:jc w:val="center"/>
      </w:pPr>
      <w:r w:rsidR="00c228ab"/>
    </w:p>
    <w:p w:rsidP="00c228ab">
      <w:pPr>
        <w:pStyle w:val="Normal"/>
        <w:rPr>
          <w:i/>
          <w:sz w:val="24"/>
          <w:szCs w:val="24"/>
        </w:rPr>
        <w:ind w:right="-5"/>
        <w:jc w:val="center"/>
      </w:pPr>
      <w:r w:rsidR="00c228ab" w:rsidRPr="005d25fc">
        <w:rPr>
          <w:i/>
          <w:sz w:val="24"/>
          <w:szCs w:val="24"/>
        </w:rPr>
        <w:t xml:space="preserve">Принято Городской Думой Петропавловск-Камчатского городского округа</w:t>
      </w:r>
      <w:r w:rsidR="00c228ab">
        <w:rPr>
          <w:i/>
          <w:sz w:val="24"/>
          <w:szCs w:val="24"/>
        </w:rPr>
      </w:r>
    </w:p>
    <w:p w:rsidP="00c228ab">
      <w:pPr>
        <w:pStyle w:val="Normal"/>
        <w:jc w:val="center"/>
      </w:pPr>
      <w:r w:rsidR="00c228ab">
        <w:rPr>
          <w:i/>
          <w:sz w:val="24"/>
          <w:szCs w:val="24"/>
        </w:rPr>
        <w:t xml:space="preserve">(решение от </w:t>
      </w:r>
      <w:r w:rsidR="00956b93">
        <w:rPr>
          <w:i/>
          <w:sz w:val="24"/>
          <w:szCs w:val="24"/>
        </w:rPr>
        <w:t xml:space="preserve">26.02.2014</w:t>
      </w:r>
      <w:r w:rsidR="00c228ab">
        <w:rPr>
          <w:i/>
          <w:sz w:val="24"/>
          <w:szCs w:val="24"/>
        </w:rPr>
        <w:t xml:space="preserve"> № </w:t>
      </w:r>
      <w:r w:rsidR="00956b93">
        <w:rPr>
          <w:i/>
          <w:sz w:val="24"/>
          <w:szCs w:val="24"/>
        </w:rPr>
        <w:t xml:space="preserve">42</w:t>
      </w:r>
      <w:r w:rsidR="00cc6817">
        <w:rPr>
          <w:i/>
          <w:sz w:val="24"/>
          <w:szCs w:val="24"/>
        </w:rPr>
        <w:t xml:space="preserve">1</w:t>
      </w:r>
      <w:r w:rsidR="00c228ab">
        <w:rPr>
          <w:i/>
          <w:sz w:val="24"/>
          <w:szCs w:val="24"/>
        </w:rPr>
        <w:t xml:space="preserve">-р)</w:t>
      </w:r>
      <w:r w:rsidR="00c228ab"/>
    </w:p>
    <w:p w:rsidP="00175348">
      <w:pPr>
        <w:pStyle w:val="Normal"/>
        <w:ind w:firstLine="709" w:right="-1"/>
        <w:jc w:val="center"/>
      </w:pPr>
      <w:r w:rsidR="00c228ab" w:rsidRPr="00e9761b"/>
    </w:p>
    <w:p w:rsidP="00df5523">
      <w:pPr>
        <w:pStyle w:val="Normal"/>
        <w:ind w:firstLine="708"/>
        <w:jc w:val="both"/>
      </w:pPr>
      <w:r w:rsidR="00df5523">
        <w:t xml:space="preserve">1. </w:t>
      </w:r>
      <w:r w:rsidR="00472564">
        <w:t xml:space="preserve">В </w:t>
      </w:r>
      <w:r w:rsidR="00771df9">
        <w:t xml:space="preserve">абзаце п</w:t>
      </w:r>
      <w:r w:rsidR="00364b80">
        <w:t xml:space="preserve">ятом</w:t>
      </w:r>
      <w:r w:rsidR="00771df9">
        <w:t xml:space="preserve"> части </w:t>
      </w:r>
      <w:r w:rsidR="00364b80">
        <w:t xml:space="preserve">12</w:t>
      </w:r>
      <w:r w:rsidR="00771df9">
        <w:t xml:space="preserve"> статьи </w:t>
      </w:r>
      <w:r w:rsidR="00364b80">
        <w:t xml:space="preserve">15</w:t>
      </w:r>
      <w:r w:rsidR="00a8122d">
        <w:t xml:space="preserve"> слова «</w:t>
      </w:r>
      <w:r w:rsidR="00364b80">
        <w:t xml:space="preserve">не очередной финансовый год</w:t>
      </w:r>
      <w:r w:rsidR="00a8122d">
        <w:t xml:space="preserve">» заменить словами «</w:t>
      </w:r>
      <w:r w:rsidR="00364b80">
        <w:t xml:space="preserve">на очередной финансовый год</w:t>
      </w:r>
      <w:r w:rsidR="00a8122d">
        <w:t xml:space="preserve">».</w:t>
      </w:r>
      <w:r w:rsidR="003f3a76"/>
    </w:p>
    <w:p w:rsidP="00df5523">
      <w:pPr>
        <w:pStyle w:val="Normal"/>
        <w:rPr>
          <w:b/>
        </w:rPr>
        <w:ind w:firstLine="709"/>
        <w:jc w:val="both"/>
      </w:pPr>
      <w:r w:rsidR="007e5bc6">
        <w:t xml:space="preserve">2</w:t>
      </w:r>
      <w:r w:rsidR="00c228ab">
        <w:t xml:space="preserve">. Настоящее Решение вступает в силу после дня его официального опубликования.</w:t>
      </w:r>
      <w:r w:rsidR="00c228ab">
        <w:rPr>
          <w:b/>
        </w:rPr>
      </w:r>
    </w:p>
    <w:p w:rsidP="00df5523">
      <w:pPr>
        <w:pStyle w:val="Normal"/>
        <w:ind w:firstLine="709"/>
        <w:jc w:val="both"/>
      </w:pPr>
      <w:r w:rsidR="00c228ab"/>
    </w:p>
    <w:p w:rsidP="007e5bc6">
      <w:pPr>
        <w:pStyle w:val="Normal"/>
        <w:jc w:val="both"/>
      </w:pPr>
      <w:r w:rsidR="007e5bc6"/>
    </w:p>
    <w:p w:rsidP="007e5bc6">
      <w:pPr>
        <w:pStyle w:val="Normal"/>
        <w:jc w:val="both"/>
      </w:pPr>
      <w:r w:rsidR="00c228ab">
        <w:t xml:space="preserve">Глава</w:t>
      </w:r>
      <w:r w:rsidR="00c228ab" w:rsidRPr="00e9761b"/>
    </w:p>
    <w:p w:rsidP="00c228ab">
      <w:pPr>
        <w:pStyle w:val="Normal"/>
        <w:jc w:val="both"/>
      </w:pPr>
      <w:r w:rsidR="00c228ab" w:rsidRPr="00e9761b">
        <w:t xml:space="preserve">Петропавловск-Камчатского </w:t>
      </w:r>
    </w:p>
    <w:p w:rsidP="00a2067d">
      <w:pPr>
        <w:pStyle w:val="Normal"/>
        <w:jc w:val="both"/>
      </w:pPr>
      <w:r w:rsidR="00c228ab" w:rsidRPr="00e9761b">
        <w:t xml:space="preserve">городского округа</w:t>
        <w:tab/>
      </w:r>
      <w:r w:rsidR="005c2490">
        <w:t xml:space="preserve"> </w:t>
      </w:r>
      <w:r w:rsidR="00c228ab" w:rsidRPr="00e9761b">
        <w:t xml:space="preserve">                                    </w:t>
      </w:r>
      <w:r w:rsidR="00c228ab">
        <w:t xml:space="preserve">          </w:t>
      </w:r>
      <w:r w:rsidR="00c228ab" w:rsidRPr="00e9761b">
        <w:t xml:space="preserve">     </w:t>
      </w:r>
      <w:r w:rsidR="00c228ab">
        <w:t xml:space="preserve">        </w:t>
      </w:r>
      <w:r w:rsidR="00c228ab" w:rsidRPr="00e9761b">
        <w:t xml:space="preserve">         </w:t>
      </w:r>
      <w:r w:rsidR="00c228ab">
        <w:t xml:space="preserve">      </w:t>
      </w:r>
      <w:r w:rsidR="0060326c">
        <w:t xml:space="preserve"> </w:t>
      </w:r>
      <w:r w:rsidR="00c228ab">
        <w:t xml:space="preserve">К.Г. Слыщенко</w:t>
      </w:r>
      <w:r w:rsidR="00d5236b" w:rsidRPr="00d5236b"/>
    </w:p>
    <w:p w:rsidP="006e277f">
      <w:pPr>
        <w:pStyle w:val="Normal"/>
        <w:autoSpaceDE w:val="off"/>
        <w:autoSpaceDN w:val="off"/>
        <w:jc w:val="both"/>
      </w:pPr>
      <w:r w:rsidR="006040db"/>
    </w:p>
    <w:sectPr>
      <w:type w:val="nextPage"/>
      <w:pgSz w:h="16838" w:w="11906"/>
      <w:pgMar w:bottom="567" w:footer="709" w:gutter="0" w:header="709" w:left="1134" w:right="56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mbria">
    <w:charset w:val="cc"/>
    <w:family w:val="roman"/>
    <w:panose1 w:val="02040503050406030204"/>
    <w:pitch w:val="variable"/>
    <w:sig w:usb0="e00002ff" w:usb1="400004ff" w:usb2="00000000" w:usb3="00000000" w:csb0="000001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65d429a"/>
    <w:multiLevelType w:val="hybridMultilevel"/>
    <w:tmpl w:val="d4ecdffa"/>
    <w:lvl w:ilvl="0">
      <w:start w:val="1"/>
      <w:numFmt w:val="decimal"/>
      <w:suff w:val="tab"/>
      <w:lvlText w:val="%1."/>
      <w:lvlJc w:val="left"/>
      <w:pPr>
        <w:pStyle w:val="Normal"/>
        <w:ind w:hanging="360" w:left="92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">
    <w:nsid w:val="109a2864"/>
    <w:multiLevelType w:val="hybridMultilevel"/>
    <w:tmpl w:val="43c0974e"/>
    <w:lvl w:ilvl="0">
      <w:start w:val="1"/>
      <w:numFmt w:val="decimal"/>
      <w:suff w:val="tab"/>
      <w:lvlText w:val="%1)"/>
      <w:lvlJc w:val="left"/>
      <w:pPr>
        <w:pStyle w:val="Normal"/>
        <w:ind w:hanging="360" w:left="107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2">
    <w:nsid w:val="23146536"/>
    <w:multiLevelType w:val="hybridMultilevel"/>
    <w:tmpl w:val="bcde1780"/>
    <w:lvl w:ilvl="0">
      <w:start w:val="1"/>
      <w:numFmt w:val="decimal"/>
      <w:suff w:val="tab"/>
      <w:lvlText w:val="%1)"/>
      <w:lvlJc w:val="left"/>
      <w:pPr>
        <w:pStyle w:val="Normal"/>
        <w:ind w:hanging="360" w:left="1080"/>
      </w:pPr>
      <w:rPr>
        <w:sz w:val="28"/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40"/>
      </w:pPr>
    </w:lvl>
  </w:abstractNum>
  <w:abstractNum w:abstractNumId="3">
    <w:nsid w:val="23e24da0"/>
    <w:multiLevelType w:val="hybridMultilevel"/>
    <w:tmpl w:val="c65ea19c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4">
    <w:nsid w:val="2c282f31"/>
    <w:multiLevelType w:val="hybridMultilevel"/>
    <w:tmpl w:val="d3c25e08"/>
    <w:lvl w:ilvl="0">
      <w:start w:val="1"/>
      <w:numFmt w:val="decimal"/>
      <w:suff w:val="tab"/>
      <w:lvlText w:val="%1)"/>
      <w:lvlJc w:val="left"/>
      <w:pPr>
        <w:pStyle w:val="Normal"/>
        <w:ind w:hanging="36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40"/>
      </w:pPr>
    </w:lvl>
  </w:abstractNum>
  <w:abstractNum w:abstractNumId="5">
    <w:nsid w:val="2f8e0c57"/>
    <w:multiLevelType w:val="hybridMultilevel"/>
    <w:tmpl w:val="f16ec5f4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6">
    <w:nsid w:val="38d15b5f"/>
    <w:multiLevelType w:val="hybridMultilevel"/>
    <w:tmpl w:val="38a09f36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7">
    <w:nsid w:val="3f7d548e"/>
    <w:multiLevelType w:val="hybridMultilevel"/>
    <w:tmpl w:val="e7d693ae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8">
    <w:nsid w:val="48c43ea3"/>
    <w:multiLevelType w:val="hybridMultilevel"/>
    <w:tmpl w:val="0b08836c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68" w:val="num"/>
        </w:tabs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abstractNum w:abstractNumId="9">
    <w:nsid w:val="4ac22cd8"/>
    <w:multiLevelType w:val="hybridMultilevel"/>
    <w:tmpl w:val="1c5c50c4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0">
    <w:nsid w:val="4efc6c80"/>
    <w:multiLevelType w:val="hybridMultilevel"/>
    <w:tmpl w:val="face5790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1">
    <w:nsid w:val="5b004ec4"/>
    <w:multiLevelType w:val="hybridMultilevel"/>
    <w:tmpl w:val="ac2486da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2">
    <w:nsid w:val="5ffc217a"/>
    <w:multiLevelType w:val="hybridMultilevel"/>
    <w:tmpl w:val="ba4c7670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3">
    <w:nsid w:val="69c20b50"/>
    <w:multiLevelType w:val="hybridMultilevel"/>
    <w:tmpl w:val="d05038a8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4">
    <w:nsid w:val="6b810f50"/>
    <w:multiLevelType w:val="hybridMultilevel"/>
    <w:tmpl w:val="33c09a9a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5">
    <w:nsid w:val="77d62f41"/>
    <w:multiLevelType w:val="hybridMultilevel"/>
    <w:tmpl w:val="b7c231cc"/>
    <w:lvl w:ilvl="0">
      <w:start w:val="1"/>
      <w:numFmt w:val="decimal"/>
      <w:suff w:val="tab"/>
      <w:lvlText w:val="%1."/>
      <w:lvlJc w:val="left"/>
      <w:pPr>
        <w:pStyle w:val="Normal"/>
        <w:ind w:hanging="1140" w:left="184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10"/>
  </w:num>
  <w:num w:numId="11">
    <w:abstractNumId w:val="12"/>
  </w:num>
  <w:num w:numId="12">
    <w:abstractNumId w:val="1"/>
  </w:num>
  <w:num w:numId="13">
    <w:abstractNumId w:val="6"/>
  </w:num>
  <w:num w:numId="14">
    <w:abstractNumId w:val="13"/>
  </w:num>
  <w:num w:numId="15">
    <w:abstractNumId w:val="11"/>
  </w:num>
  <w:num w:numId="16">
    <w:abstractNumId w:val="9"/>
  </w:num>
</w:numbering>
</file>

<file path=word/settings.xml><?xml version="1.0" encoding="utf-8"?>
<w:settings xmlns:w="http://schemas.openxmlformats.org/wordprocessingml/2006/main">
  <w:zoom w:percent="110"/>
  <w:embedSystemFonts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623b5"/>
    <w:rsid w:val="00114153"/>
    <w:rsid w:val="00120417"/>
    <w:rsid w:val="00175348"/>
    <w:rsid w:val="001a5499"/>
    <w:rsid w:val="00353b87"/>
    <w:rsid w:val="00362ca1"/>
    <w:rsid w:val="00364b80"/>
    <w:rsid w:val="003c5a68"/>
    <w:rsid w:val="003f3a76"/>
    <w:rsid w:val="0044243e"/>
    <w:rsid w:val="00472564"/>
    <w:rsid w:val="004c04a9"/>
    <w:rsid w:val="005b0f72"/>
    <w:rsid w:val="005c2490"/>
    <w:rsid w:val="005d25fc"/>
    <w:rsid w:val="005d3b43"/>
    <w:rsid w:val="005e3133"/>
    <w:rsid w:val="005f5ad2"/>
    <w:rsid w:val="0060326c"/>
    <w:rsid w:val="006040db"/>
    <w:rsid w:val="006e277f"/>
    <w:rsid w:val="00771df9"/>
    <w:rsid w:val="007e5bc6"/>
    <w:rsid w:val="007f1698"/>
    <w:rsid w:val="008522a2"/>
    <w:rsid w:val="0086636e"/>
    <w:rsid w:val="00884b56"/>
    <w:rsid w:val="008c2c56"/>
    <w:rsid w:val="00910d2a"/>
    <w:rsid w:val="009362db"/>
    <w:rsid w:val="00956751"/>
    <w:rsid w:val="00956b93"/>
    <w:rsid w:val="009d2031"/>
    <w:rsid w:val="009f6870"/>
    <w:rsid w:val="00a15566"/>
    <w:rsid w:val="00a2067d"/>
    <w:rsid w:val="00a8122d"/>
    <w:rsid w:val="00ad30bd"/>
    <w:rsid w:val="00b247af"/>
    <w:rsid w:val="00b52839"/>
    <w:rsid w:val="00b7619a"/>
    <w:rsid w:val="00bc6c3c"/>
    <w:rsid w:val="00c228ab"/>
    <w:rsid w:val="00cc22a5"/>
    <w:rsid w:val="00cc6817"/>
    <w:rsid w:val="00d0462c"/>
    <w:rsid w:val="00d5236b"/>
    <w:rsid w:val="00df5523"/>
    <w:rsid w:val="00e9761b"/>
    <w:rsid w:val="00eb765e"/>
    <w:rsid w:val="00f50d30"/>
    <w:rsid w:val="00f75a45"/>
    <w:rsid w:val="00fc29d5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8"/>
      <w:szCs w:val="28"/>
      <w:lang w:bidi="ar-SA" w:eastAsia="ru-RU" w:val="ru-RU"/>
    </w:rPr>
  </w:style>
  <w:style w:type="paragraph" w:styleId="Heading1">
    <w:name w:val="Heading1"/>
    <w:basedOn w:val="Normal"/>
    <w:next w:val="Normal"/>
    <w:link w:val="StGen0"/>
    <w:pPr>
      <w:keepNext/>
      <w:outlineLvl w:val="0"/>
      <w:spacing w:after="60" w:before="240"/>
    </w:pPr>
    <w:rPr>
      <w:b/>
      <w:sz w:val="32"/>
      <w:kern w:val="32"/>
      <w:bCs/>
      <w:szCs w:val="32"/>
      <w:lang w:eastAsia="en-US" w:val="en-US"/>
      <w:rFonts w:ascii="Cambria" w:hAnsi="Cambria"/>
    </w:rPr>
  </w:style>
  <w:style w:type="paragraph" w:styleId="Heading2">
    <w:name w:val="Heading2"/>
    <w:basedOn w:val="Normal"/>
    <w:next w:val="Normal"/>
    <w:link w:val="StGen1"/>
    <w:pPr>
      <w:keepNext/>
      <w:outlineLvl w:val="1"/>
      <w:jc w:val="center"/>
    </w:pPr>
    <w:rPr>
      <w:b/>
      <w:sz w:val="32"/>
      <w:bCs/>
      <w:szCs w:val="32"/>
    </w:rPr>
  </w:style>
  <w:style w:type="paragraph" w:styleId="Heading3">
    <w:name w:val="Heading3"/>
    <w:basedOn w:val="Normal"/>
    <w:next w:val="Normal"/>
    <w:link w:val="StGen2"/>
    <w:pPr>
      <w:keepNext/>
      <w:outlineLvl w:val="2"/>
      <w:spacing w:after="60" w:before="240"/>
    </w:pPr>
    <w:rPr>
      <w:b/>
      <w:sz w:val="26"/>
      <w:bCs/>
      <w:szCs w:val="26"/>
      <w:lang w:eastAsia="en-US" w:val="en-US"/>
      <w:rFonts w:ascii="Cambria" w:hAnsi="Cambria"/>
    </w:rPr>
  </w:style>
  <w:style w:type="paragraph" w:styleId="Heading5">
    <w:name w:val="Heading5"/>
    <w:basedOn w:val="Normal"/>
    <w:next w:val="Normal"/>
    <w:link w:val="StGen33"/>
    <w:semiHidden/>
    <w:pPr>
      <w:outlineLvl w:val="4"/>
      <w:spacing w:after="60" w:before="240"/>
    </w:pPr>
    <w:rPr>
      <w:b/>
      <w:i/>
      <w:sz w:val="26"/>
      <w:bCs/>
      <w:iCs/>
      <w:szCs w:val="26"/>
      <w:lang w:eastAsia="en-US" w:val="en-US"/>
      <w:rFonts w:ascii="Calibri" w:hAnsi="Calibri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10">
    <w:name w:val="StGen10"/>
    <w:basedOn w:val="Normal"/>
    <w:next w:val="StGen10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BodyText">
    <w:name w:val="BodyText"/>
    <w:basedOn w:val="Normal"/>
    <w:next w:val="BodyText"/>
    <w:link w:val="StGen5"/>
    <w:pPr>
      <w:spacing w:after="120"/>
    </w:pPr>
    <w:rPr>
      <w:szCs w:val="24"/>
    </w:rPr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character" w:styleId="StGen1">
    <w:name w:val="StGen1"/>
    <w:next w:val="StGen1"/>
    <w:link w:val="Heading2"/>
    <w:locked/>
    <w:rPr>
      <w:b/>
      <w:sz w:val="32"/>
      <w:bCs/>
      <w:szCs w:val="32"/>
      <w:lang w:bidi="ar-SA" w:eastAsia="ru-RU" w:val="ru-RU"/>
    </w:rPr>
  </w:style>
  <w:style w:type="paragraph" w:styleId="StGen34">
    <w:name w:val="StGen34"/>
    <w:basedOn w:val="Normal"/>
    <w:next w:val="StGen34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Header">
    <w:name w:val="Header"/>
    <w:basedOn w:val="Normal"/>
    <w:next w:val="Header"/>
    <w:link w:val="StGen17"/>
    <w:pPr>
      <w:tabs>
        <w:tab w:leader="none" w:pos="4677" w:val="center"/>
        <w:tab w:leader="none" w:pos="9355" w:val="right"/>
      </w:tabs>
    </w:pPr>
    <w:rPr>
      <w:lang w:eastAsia="en-US" w:val="en-US"/>
    </w:rPr>
  </w:style>
  <w:style w:type="character" w:styleId="StGen17">
    <w:name w:val="StGen17"/>
    <w:next w:val="StGen17"/>
    <w:link w:val="Header"/>
    <w:rPr>
      <w:sz w:val="28"/>
      <w:szCs w:val="28"/>
    </w:rPr>
  </w:style>
  <w:style w:type="paragraph" w:styleId="Footer">
    <w:name w:val="Footer"/>
    <w:basedOn w:val="Normal"/>
    <w:next w:val="Footer"/>
    <w:link w:val="StGen21"/>
    <w:pPr>
      <w:tabs>
        <w:tab w:leader="none" w:pos="4677" w:val="center"/>
        <w:tab w:leader="none" w:pos="9355" w:val="right"/>
      </w:tabs>
    </w:pPr>
    <w:rPr>
      <w:lang w:eastAsia="en-US" w:val="en-US"/>
    </w:rPr>
  </w:style>
  <w:style w:type="character" w:styleId="StGen21">
    <w:name w:val="StGen21"/>
    <w:next w:val="StGen21"/>
    <w:link w:val="Footer"/>
    <w:rPr>
      <w:sz w:val="28"/>
      <w:szCs w:val="28"/>
    </w:rPr>
  </w:style>
  <w:style w:type="paragraph" w:styleId="StGen13">
    <w:name w:val="StGen13"/>
    <w:next w:val="StGen13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character" w:styleId="StGen0">
    <w:name w:val="StGen0"/>
    <w:next w:val="StGen0"/>
    <w:link w:val="Heading1"/>
    <w:rPr>
      <w:b/>
      <w:sz w:val="32"/>
      <w:kern w:val="32"/>
      <w:bCs/>
      <w:szCs w:val="32"/>
      <w:rFonts w:ascii="Cambria" w:eastAsia="Times New Roman" w:hAnsi="Cambria"/>
    </w:rPr>
  </w:style>
  <w:style w:type="paragraph" w:styleId="179">
    <w:name w:val="179"/>
    <w:basedOn w:val="Normal"/>
    <w:next w:val="179"/>
    <w:link w:val="Normal"/>
    <w:pPr>
      <w:contextualSpacing/>
      <w:ind w:left="720"/>
      <w:spacing w:after="200" w:line="276" w:lineRule="auto"/>
    </w:pPr>
    <w:rPr>
      <w:sz w:val="22"/>
      <w:szCs w:val="22"/>
      <w:lang w:eastAsia="en-US"/>
      <w:rFonts w:ascii="Calibri" w:eastAsia="Calibri" w:hAnsi="Calibri"/>
    </w:rPr>
  </w:style>
  <w:style w:type="paragraph" w:styleId="BodyTextIndent2">
    <w:name w:val="BodyTextIndent2"/>
    <w:basedOn w:val="Normal"/>
    <w:next w:val="BodyTextIndent2"/>
    <w:link w:val="StGen9"/>
    <w:pPr>
      <w:ind w:left="283"/>
      <w:spacing w:after="120" w:line="480" w:lineRule="auto"/>
    </w:pPr>
    <w:rPr>
      <w:lang w:eastAsia="en-US" w:val="en-US"/>
    </w:rPr>
  </w:style>
  <w:style w:type="character" w:styleId="StGen9">
    <w:name w:val="StGen9"/>
    <w:next w:val="StGen9"/>
    <w:link w:val="BodyTextIndent2"/>
    <w:rPr>
      <w:sz w:val="28"/>
      <w:szCs w:val="28"/>
    </w:rPr>
  </w:style>
  <w:style w:type="character" w:styleId="StGen14">
    <w:name w:val="StGen14"/>
    <w:next w:val="StGen14"/>
    <w:link w:val="Normal"/>
    <w:rPr>
      <w:color w:val="106bbe"/>
    </w:rPr>
  </w:style>
  <w:style w:type="character" w:styleId="StGen33">
    <w:name w:val="StGen33"/>
    <w:next w:val="StGen33"/>
    <w:link w:val="Heading5"/>
    <w:semiHidden/>
    <w:rPr>
      <w:b/>
      <w:i/>
      <w:sz w:val="26"/>
      <w:bCs/>
      <w:iCs/>
      <w:szCs w:val="26"/>
      <w:rFonts w:ascii="Calibri" w:eastAsia="Times New Roman" w:hAnsi="Calibri"/>
    </w:rPr>
  </w:style>
  <w:style w:type="paragraph" w:styleId="BodyText2">
    <w:name w:val="BodyText2"/>
    <w:basedOn w:val="Normal"/>
    <w:next w:val="BodyText2"/>
    <w:link w:val="StGen26"/>
    <w:pPr>
      <w:spacing w:after="120" w:line="480" w:lineRule="auto"/>
    </w:pPr>
    <w:rPr>
      <w:lang w:eastAsia="en-US" w:val="en-US"/>
    </w:rPr>
  </w:style>
  <w:style w:type="character" w:styleId="StGen26">
    <w:name w:val="StGen26"/>
    <w:next w:val="StGen26"/>
    <w:link w:val="BodyText2"/>
    <w:rPr>
      <w:sz w:val="28"/>
      <w:szCs w:val="28"/>
    </w:rPr>
  </w:style>
  <w:style w:type="character" w:styleId="StGen2">
    <w:name w:val="StGen2"/>
    <w:next w:val="StGen2"/>
    <w:link w:val="Heading3"/>
    <w:rPr>
      <w:b/>
      <w:sz w:val="26"/>
      <w:bCs/>
      <w:szCs w:val="26"/>
      <w:rFonts w:ascii="Cambria" w:eastAsia="Times New Roman" w:hAnsi="Cambria"/>
    </w:rPr>
  </w:style>
  <w:style w:type="paragraph" w:styleId="HtmlNormal">
    <w:name w:val="HtmlNormal"/>
    <w:basedOn w:val="Normal"/>
    <w:next w:val="HtmlNormal"/>
    <w:link w:val="Normal"/>
    <w:pPr>
      <w:ind w:firstLine="709"/>
      <w:spacing w:after="100" w:afterAutospacing="1" w:before="100" w:beforeAutospacing="1"/>
      <w:jc w:val="both"/>
    </w:pPr>
    <w:rPr>
      <w:sz w:val="24"/>
      <w:szCs w:val="24"/>
    </w:rPr>
  </w:style>
  <w:style w:type="paragraph" w:styleId="StGen22">
    <w:name w:val="StGen22"/>
    <w:next w:val="StGen22"/>
    <w:link w:val="Normal"/>
    <w:pPr>
      <w:widowControl w:val="off"/>
      <w:autoSpaceDE w:val="off"/>
      <w:autoSpaceDN w:val="off"/>
      <w:ind w:firstLine="720"/>
      <w:jc w:val="both"/>
    </w:pPr>
    <w:rPr>
      <w:lang w:bidi="ar-SA" w:eastAsia="ru-RU" w:val="ru-RU"/>
      <w:rFonts w:ascii="Arial" w:hAnsi="Arial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character" w:styleId="StGen5">
    <w:name w:val="StGen5"/>
    <w:next w:val="StGen5"/>
    <w:link w:val="BodyText"/>
    <w:rPr>
      <w:sz w:val="28"/>
      <w:szCs w:val="24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