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6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AF0472EA-08A1-425D-B2C1-135A7C7E1FE2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7e6fcb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65"/>
              <w:jc w:val="center"/>
            </w:pPr>
            <w:r w:rsidR="00502250" w:rsidRPr="00803f42">
              <w:pict>
                <v:line id="_x0000_s1027" type="#_x0000_t20" style="position:absolute;mso-position-vertical-relative:page;" from="-7.9500000000000002pt,8.75pt" to="504.44999999999999pt,8.75pt" strokeweight="5.000000pt">
                  <v:stroke linestyle="thickThin"/>
                </v:line>
              </w:pict>
            </w:r>
            <w:r w:rsidR="007e6fcb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1f748a" w:rsidRPr="00957d05">
        <w:rPr>
          <w:b/>
          <w:sz w:val="28"/>
          <w:szCs w:val="28"/>
        </w:rPr>
      </w:r>
    </w:p>
    <w:p w:rsidP="007e6fcb">
      <w:pPr>
        <w:pStyle w:val="Normal"/>
        <w:rPr>
          <w:sz w:val="36"/>
          <w:szCs w:val="36"/>
        </w:rPr>
        <w:jc w:val="center"/>
      </w:pPr>
      <w:r w:rsidR="007e6fcb" w:rsidRPr="00502250">
        <w:rPr>
          <w:b/>
          <w:sz w:val="36"/>
          <w:szCs w:val="36"/>
        </w:rPr>
        <w:t xml:space="preserve">РЕШЕНИЕ</w:t>
      </w:r>
      <w:r w:rsidR="007e6fcb" w:rsidRPr="00502250">
        <w:rPr>
          <w:sz w:val="36"/>
          <w:szCs w:val="36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583b7b" w:rsidRPr="00583b7b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321da3">
            <w:pPr>
              <w:pStyle w:val="BodyText"/>
              <w:rPr>
                <w:szCs w:val="24"/>
                <w:lang w:val="ru-RU"/>
              </w:rPr>
              <w:jc w:val="center"/>
            </w:pPr>
            <w:r w:rsidR="007662f0" w:rsidRPr="00367efe">
              <w:rPr>
                <w:szCs w:val="24"/>
                <w:lang w:val="ru-RU"/>
              </w:rPr>
              <w:t xml:space="preserve">от </w:t>
            </w:r>
            <w:r w:rsidR="00321da3">
              <w:rPr>
                <w:szCs w:val="24"/>
                <w:lang w:val="ru-RU"/>
              </w:rPr>
              <w:t xml:space="preserve">25.06.2014 </w:t>
            </w:r>
            <w:r w:rsidR="007662f0" w:rsidRPr="00367efe">
              <w:rPr>
                <w:szCs w:val="24"/>
                <w:lang w:val="ru-RU"/>
              </w:rPr>
              <w:t xml:space="preserve">№ </w:t>
            </w:r>
            <w:r w:rsidR="00321da3">
              <w:rPr>
                <w:szCs w:val="24"/>
                <w:lang w:val="ru-RU"/>
              </w:rPr>
              <w:t xml:space="preserve">482-</w:t>
            </w:r>
            <w:r w:rsidR="007662f0" w:rsidRPr="00367efe">
              <w:rPr>
                <w:szCs w:val="24"/>
                <w:lang w:val="ru-RU"/>
              </w:rPr>
              <w:t xml:space="preserve">p</w:t>
            </w:r>
            <w:r w:rsidR="00993ad6" w:rsidRPr="00321da3">
              <w:rPr>
                <w:szCs w:val="24"/>
                <w:lang w:val="ru-RU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d52f78">
            <w:pPr>
              <w:pStyle w:val="BodyText"/>
              <w:rPr>
                <w:szCs w:val="24"/>
                <w:lang w:val="ru-RU"/>
              </w:rPr>
              <w:jc w:val="center"/>
            </w:pPr>
            <w:r w:rsidR="00321da3">
              <w:rPr>
                <w:szCs w:val="24"/>
                <w:lang w:val="ru-RU"/>
              </w:rPr>
              <w:t xml:space="preserve">16-я</w:t>
            </w:r>
            <w:r w:rsidR="007662f0" w:rsidRPr="00367efe">
              <w:rPr>
                <w:szCs w:val="24"/>
                <w:lang w:val="ru-RU"/>
              </w:rPr>
              <w:t xml:space="preserve"> сессия</w:t>
            </w:r>
            <w:r w:rsidR="007e6fcb" w:rsidRPr="00367efe">
              <w:rPr>
                <w:szCs w:val="24"/>
                <w:lang w:val="ru-RU"/>
              </w:rPr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31a0d">
            <w:pPr>
              <w:pStyle w:val="BodyText"/>
              <w:rPr>
                <w:sz w:val="22"/>
                <w:szCs w:val="22"/>
                <w:lang w:val="ru-RU"/>
              </w:rPr>
              <w:jc w:val="center"/>
            </w:pPr>
            <w:r w:rsidR="007e6fcb" w:rsidRPr="00367efe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2413d">
            <w:pPr>
              <w:pStyle w:val="Normal"/>
              <w:rPr>
                <w:sz w:val="28"/>
                <w:szCs w:val="28"/>
              </w:rPr>
              <w:jc w:val="both"/>
            </w:pPr>
            <w:r w:rsidR="007e6fcb" w:rsidRPr="00f8308d">
              <w:rPr>
                <w:sz w:val="28"/>
                <w:szCs w:val="28"/>
              </w:rPr>
              <w:t xml:space="preserve">О </w:t>
            </w:r>
            <w:r w:rsidR="007e6fcb" w:rsidRPr="00cb1944">
              <w:rPr>
                <w:sz w:val="28"/>
                <w:szCs w:val="28"/>
              </w:rPr>
              <w:t xml:space="preserve">принятии решения </w:t>
            </w:r>
            <w:r w:rsidR="00a22110">
              <w:rPr>
                <w:sz w:val="28"/>
                <w:szCs w:val="28"/>
              </w:rPr>
              <w:t xml:space="preserve">о </w:t>
            </w:r>
            <w:r w:rsidR="001a2b54">
              <w:rPr>
                <w:sz w:val="28"/>
                <w:szCs w:val="28"/>
              </w:rPr>
              <w:t xml:space="preserve">порядке определения размера арендной платы, порядке, услови</w:t>
            </w:r>
            <w:r w:rsidR="0072413d">
              <w:rPr>
                <w:sz w:val="28"/>
                <w:szCs w:val="28"/>
              </w:rPr>
              <w:t xml:space="preserve">ях</w:t>
            </w:r>
            <w:r w:rsidR="001a2b54">
              <w:rPr>
                <w:sz w:val="28"/>
                <w:szCs w:val="28"/>
              </w:rPr>
              <w:t xml:space="preserve"> и срок</w:t>
            </w:r>
            <w:r w:rsidR="0072413d">
              <w:rPr>
                <w:sz w:val="28"/>
                <w:szCs w:val="28"/>
              </w:rPr>
              <w:t xml:space="preserve">ах</w:t>
            </w:r>
            <w:r w:rsidR="001a2b54">
              <w:rPr>
                <w:sz w:val="28"/>
                <w:szCs w:val="28"/>
              </w:rPr>
              <w:t xml:space="preserve"> внесения арендной платы за использование земельных участков, находящихся</w:t>
            </w:r>
            <w:r w:rsidR="00e64815">
              <w:rPr>
                <w:sz w:val="28"/>
                <w:szCs w:val="28"/>
              </w:rPr>
              <w:t xml:space="preserve">                   </w:t>
            </w:r>
            <w:r w:rsidR="001a2b54">
              <w:rPr>
                <w:sz w:val="28"/>
                <w:szCs w:val="28"/>
              </w:rPr>
              <w:t xml:space="preserve"> в собственности </w:t>
            </w:r>
            <w:r w:rsidR="005055c3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5055c3">
      <w:pPr>
        <w:pStyle w:val="Normal"/>
        <w:rPr>
          <w:sz w:val="28"/>
          <w:szCs w:val="28"/>
        </w:rPr>
        <w:ind w:firstLine="708"/>
        <w:jc w:val="both"/>
      </w:pPr>
      <w:r w:rsidR="007e6fcb" w:rsidRPr="005055c3">
        <w:rPr>
          <w:sz w:val="28"/>
          <w:szCs w:val="28"/>
        </w:rPr>
        <w:t xml:space="preserve">Рассмотрев проект решения</w:t>
      </w:r>
      <w:r w:rsidR="00c03e44">
        <w:rPr>
          <w:sz w:val="28"/>
          <w:szCs w:val="28"/>
        </w:rPr>
        <w:t xml:space="preserve"> о</w:t>
      </w:r>
      <w:r w:rsidR="001a2b54">
        <w:rPr>
          <w:sz w:val="28"/>
          <w:szCs w:val="28"/>
        </w:rPr>
        <w:t xml:space="preserve"> порядке определения размера арендной платы, порядке, услови</w:t>
      </w:r>
      <w:r w:rsidR="00c03e44">
        <w:rPr>
          <w:sz w:val="28"/>
          <w:szCs w:val="28"/>
        </w:rPr>
        <w:t xml:space="preserve">ях</w:t>
      </w:r>
      <w:r w:rsidR="001a2b54">
        <w:rPr>
          <w:sz w:val="28"/>
          <w:szCs w:val="28"/>
        </w:rPr>
        <w:t xml:space="preserve"> и срок</w:t>
      </w:r>
      <w:r w:rsidR="00c03e44">
        <w:rPr>
          <w:sz w:val="28"/>
          <w:szCs w:val="28"/>
        </w:rPr>
        <w:t xml:space="preserve">ах</w:t>
      </w:r>
      <w:r w:rsidR="001a2b54">
        <w:rPr>
          <w:sz w:val="28"/>
          <w:szCs w:val="28"/>
        </w:rPr>
        <w:t xml:space="preserve"> внесения арендной платы за использование земельных участков</w:t>
      </w:r>
      <w:r w:rsidR="001a2b54" w:rsidRPr="00d0563c">
        <w:rPr>
          <w:sz w:val="28"/>
          <w:szCs w:val="28"/>
        </w:rPr>
        <w:t xml:space="preserve">, находящихся в собственности </w:t>
      </w:r>
      <w:r w:rsidR="007214d6" w:rsidRPr="00d0563c">
        <w:rPr>
          <w:sz w:val="28"/>
          <w:szCs w:val="28"/>
        </w:rPr>
        <w:t xml:space="preserve">Петропавловск-Камчатского городского округа</w:t>
      </w:r>
      <w:r w:rsidR="007e6fcb" w:rsidRPr="00d0563c">
        <w:rPr>
          <w:sz w:val="28"/>
          <w:szCs w:val="28"/>
        </w:rPr>
        <w:t xml:space="preserve">, </w:t>
      </w:r>
      <w:r w:rsidR="006a0b3e" w:rsidRPr="00d0563c">
        <w:rPr>
          <w:sz w:val="28"/>
          <w:szCs w:val="28"/>
        </w:rPr>
        <w:t xml:space="preserve">внесенный </w:t>
      </w:r>
      <w:r w:rsidR="005055c3" w:rsidRPr="00d0563c">
        <w:rPr>
          <w:sz w:val="28"/>
          <w:szCs w:val="28"/>
        </w:rPr>
        <w:t xml:space="preserve">Глав</w:t>
      </w:r>
      <w:r w:rsidR="000f170c" w:rsidRPr="00d0563c">
        <w:rPr>
          <w:sz w:val="28"/>
          <w:szCs w:val="28"/>
        </w:rPr>
        <w:t xml:space="preserve">ой </w:t>
      </w:r>
      <w:r w:rsidR="005055c3" w:rsidRPr="00d0563c">
        <w:rPr>
          <w:sz w:val="28"/>
          <w:szCs w:val="28"/>
        </w:rPr>
        <w:t xml:space="preserve">Петропавловск-Камчатского городского округа </w:t>
      </w:r>
      <w:r w:rsidR="00cb4f86" w:rsidRPr="00d0563c">
        <w:rPr>
          <w:sz w:val="28"/>
          <w:szCs w:val="28"/>
        </w:rPr>
        <w:t xml:space="preserve">Слыщенко К.Г.</w:t>
      </w:r>
      <w:r w:rsidR="006a0b3e" w:rsidRPr="00d0563c">
        <w:rPr>
          <w:sz w:val="28"/>
          <w:szCs w:val="28"/>
        </w:rPr>
        <w:t xml:space="preserve">, </w:t>
      </w:r>
      <w:r w:rsidR="00c03e44">
        <w:rPr>
          <w:sz w:val="28"/>
          <w:szCs w:val="28"/>
        </w:rPr>
        <w:t xml:space="preserve">руководствуясь </w:t>
      </w:r>
      <w:r w:rsidR="00912160" w:rsidRPr="005055c3">
        <w:rPr>
          <w:sz w:val="28"/>
          <w:szCs w:val="28"/>
        </w:rPr>
        <w:t xml:space="preserve">стать</w:t>
      </w:r>
      <w:r w:rsidR="00a6382f">
        <w:rPr>
          <w:sz w:val="28"/>
          <w:szCs w:val="28"/>
        </w:rPr>
        <w:t xml:space="preserve">ей </w:t>
      </w:r>
      <w:r w:rsidR="001a2b54">
        <w:rPr>
          <w:sz w:val="28"/>
          <w:szCs w:val="28"/>
        </w:rPr>
        <w:t xml:space="preserve">65</w:t>
      </w:r>
      <w:r w:rsidR="00a6382f">
        <w:rPr>
          <w:sz w:val="28"/>
          <w:szCs w:val="28"/>
        </w:rPr>
        <w:t xml:space="preserve"> Земельного кодекса Российской Федерации, </w:t>
      </w:r>
      <w:r w:rsidR="001f748a">
        <w:rPr>
          <w:sz w:val="28"/>
          <w:szCs w:val="28"/>
        </w:rPr>
        <w:t xml:space="preserve">в соответствии со </w:t>
      </w:r>
      <w:r w:rsidR="007e6fcb" w:rsidRPr="005055c3">
        <w:rPr>
          <w:sz w:val="28"/>
          <w:szCs w:val="28"/>
        </w:rPr>
        <w:t xml:space="preserve">статьей 2</w:t>
      </w:r>
      <w:r w:rsidR="00a054b5" w:rsidRPr="005055c3">
        <w:rPr>
          <w:sz w:val="28"/>
          <w:szCs w:val="28"/>
        </w:rPr>
        <w:t xml:space="preserve">8</w:t>
      </w:r>
      <w:r w:rsidR="007e6fcb" w:rsidRPr="005055c3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</w:t>
      </w:r>
      <w:r w:rsidR="007e6fcb" w:rsidRPr="005055c3">
        <w:rPr>
          <w:sz w:val="28"/>
          <w:szCs w:val="28"/>
        </w:rPr>
        <w:t xml:space="preserve">к</w:t>
      </w:r>
      <w:r w:rsidR="007e6fcb" w:rsidRPr="005055c3">
        <w:rPr>
          <w:sz w:val="28"/>
          <w:szCs w:val="28"/>
        </w:rPr>
        <w:t xml:space="preserve">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d26f5a">
        <w:rPr>
          <w:b/>
          <w:sz w:val="28"/>
          <w:szCs w:val="28"/>
        </w:rPr>
        <w:t xml:space="preserve">РЕШИЛА:</w:t>
      </w:r>
      <w:r w:rsidR="007e6fcb">
        <w:rPr>
          <w:b/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fc27ae" w:rsidRPr="00d26f5a">
        <w:rPr>
          <w:b/>
          <w:sz w:val="28"/>
          <w:szCs w:val="28"/>
        </w:rPr>
      </w:r>
    </w:p>
    <w:p w:rsidP="00563c22">
      <w:pPr>
        <w:pStyle w:val="Normal"/>
        <w:rPr>
          <w:sz w:val="28"/>
          <w:szCs w:val="28"/>
        </w:rPr>
        <w:ind w:firstLine="709"/>
        <w:jc w:val="both"/>
      </w:pPr>
      <w:r w:rsidR="007e6fcb">
        <w:rPr>
          <w:sz w:val="28"/>
          <w:szCs w:val="28"/>
        </w:rPr>
        <w:t xml:space="preserve">1. Принять Решение </w:t>
      </w:r>
      <w:r w:rsidR="004d3831">
        <w:rPr>
          <w:sz w:val="28"/>
          <w:szCs w:val="28"/>
        </w:rPr>
        <w:t xml:space="preserve">о</w:t>
      </w:r>
      <w:r w:rsidR="00e85e38">
        <w:rPr>
          <w:sz w:val="28"/>
          <w:szCs w:val="28"/>
        </w:rPr>
        <w:t xml:space="preserve"> порядке определения размера арендной платы, порядке, услови</w:t>
      </w:r>
      <w:r w:rsidR="004d3831">
        <w:rPr>
          <w:sz w:val="28"/>
          <w:szCs w:val="28"/>
        </w:rPr>
        <w:t xml:space="preserve">ях</w:t>
      </w:r>
      <w:r w:rsidR="00e85e38">
        <w:rPr>
          <w:sz w:val="28"/>
          <w:szCs w:val="28"/>
        </w:rPr>
        <w:t xml:space="preserve"> и срок</w:t>
      </w:r>
      <w:r w:rsidR="004d3831">
        <w:rPr>
          <w:sz w:val="28"/>
          <w:szCs w:val="28"/>
        </w:rPr>
        <w:t xml:space="preserve">ах</w:t>
      </w:r>
      <w:r w:rsidR="00e85e38">
        <w:rPr>
          <w:sz w:val="28"/>
          <w:szCs w:val="28"/>
        </w:rPr>
        <w:t xml:space="preserve"> внесения арендной платы за использование земельных участков, находящихся в собственности Петропавловск-Камчатского городского округа</w:t>
      </w:r>
      <w:r w:rsidR="007e6fcb">
        <w:rPr>
          <w:sz w:val="28"/>
          <w:szCs w:val="28"/>
        </w:rPr>
        <w:t xml:space="preserve">.</w:t>
      </w:r>
      <w:r w:rsidR="007e6fcb" w:rsidRPr="0021196a">
        <w:rPr>
          <w:sz w:val="28"/>
          <w:szCs w:val="28"/>
        </w:rPr>
      </w:r>
    </w:p>
    <w:p w:rsidP="00823ac3">
      <w:pPr>
        <w:pStyle w:val="Normal"/>
        <w:rPr>
          <w:sz w:val="28"/>
          <w:bCs/>
          <w:szCs w:val="28"/>
        </w:rPr>
        <w:ind w:firstLine="709"/>
        <w:jc w:val="both"/>
      </w:pPr>
      <w:r w:rsidR="00823ac3" w:rsidRPr="00fa1b15">
        <w:rPr>
          <w:sz w:val="28"/>
          <w:szCs w:val="28"/>
        </w:rPr>
        <w:t xml:space="preserve">2. </w:t>
      </w:r>
      <w:r w:rsidR="00823ac3" w:rsidRPr="00fa1b15">
        <w:rPr>
          <w:sz w:val="28"/>
          <w:bCs/>
          <w:szCs w:val="28"/>
        </w:rPr>
        <w:t xml:space="preserve">Направить принятое Решение Главе Петропавловск-Камчатского городск</w:t>
      </w:r>
      <w:r w:rsidR="00823ac3" w:rsidRPr="00fa1b15">
        <w:rPr>
          <w:sz w:val="28"/>
          <w:bCs/>
          <w:szCs w:val="28"/>
        </w:rPr>
        <w:t xml:space="preserve">о</w:t>
      </w:r>
      <w:r w:rsidR="00823ac3" w:rsidRPr="00fa1b15">
        <w:rPr>
          <w:sz w:val="28"/>
          <w:bCs/>
          <w:szCs w:val="28"/>
        </w:rPr>
        <w:t xml:space="preserve">го округа для подписания и обнародования.</w:t>
      </w:r>
      <w:r w:rsidR="00823ac3">
        <w:rPr>
          <w:sz w:val="28"/>
          <w:bCs/>
          <w:szCs w:val="28"/>
        </w:rPr>
      </w:r>
    </w:p>
    <w:p w:rsidP="00823ac3">
      <w:pPr>
        <w:pStyle w:val="Normal"/>
        <w:rPr>
          <w:sz w:val="28"/>
          <w:szCs w:val="28"/>
        </w:rPr>
        <w:ind w:firstLine="709"/>
        <w:jc w:val="both"/>
      </w:pPr>
      <w:r w:rsidR="00d97857">
        <w:rPr>
          <w:sz w:val="28"/>
          <w:szCs w:val="28"/>
        </w:rPr>
      </w:r>
    </w:p>
    <w:p w:rsidP="00823ac3">
      <w:pPr>
        <w:pStyle w:val="Normal"/>
        <w:rPr>
          <w:sz w:val="28"/>
          <w:szCs w:val="28"/>
        </w:rPr>
        <w:ind w:firstLine="709"/>
        <w:jc w:val="both"/>
      </w:pPr>
      <w:r w:rsidR="009b5127" w:rsidRPr="00fa1b15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8"/>
        <w:gridCol w:w="2268"/>
        <w:gridCol w:w="3258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both"/>
            </w:pPr>
            <w:r w:rsidR="00823ac3" w:rsidRPr="00fa1b15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823ac3" w:rsidRPr="00fa1b15">
              <w:rPr>
                <w:sz w:val="28"/>
                <w:szCs w:val="28"/>
              </w:rPr>
              <w:t xml:space="preserve">у</w:t>
            </w:r>
            <w:r w:rsidR="00823ac3" w:rsidRPr="00fa1b15">
              <w:rPr>
                <w:sz w:val="28"/>
                <w:szCs w:val="28"/>
              </w:rPr>
              <w:t xml:space="preserve">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823ac3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823ac3" w:rsidRPr="00fa1b15">
              <w:rPr>
                <w:sz w:val="28"/>
                <w:szCs w:val="28"/>
              </w:rPr>
            </w:r>
          </w:p>
          <w:p w:rsidP="0024034e">
            <w:pPr>
              <w:pStyle w:val="Normal"/>
              <w:rPr>
                <w:sz w:val="28"/>
                <w:szCs w:val="28"/>
              </w:rPr>
              <w:jc w:val="right"/>
            </w:pPr>
            <w:r w:rsidR="00b87591">
              <w:rPr>
                <w:sz w:val="28"/>
                <w:szCs w:val="28"/>
              </w:rPr>
              <w:t xml:space="preserve">К</w:t>
            </w:r>
            <w:r w:rsidR="00823ac3" w:rsidRPr="00fa1b15">
              <w:rPr>
                <w:sz w:val="28"/>
                <w:szCs w:val="28"/>
              </w:rPr>
              <w:t xml:space="preserve">.</w:t>
            </w:r>
            <w:r w:rsidR="00b87591">
              <w:rPr>
                <w:sz w:val="28"/>
                <w:szCs w:val="28"/>
              </w:rPr>
              <w:t xml:space="preserve">Г</w:t>
            </w:r>
            <w:r w:rsidR="00823ac3" w:rsidRPr="00fa1b15">
              <w:rPr>
                <w:sz w:val="28"/>
                <w:szCs w:val="28"/>
              </w:rPr>
              <w:t xml:space="preserve">. </w:t>
            </w:r>
            <w:r w:rsidR="00b87591">
              <w:rPr>
                <w:sz w:val="28"/>
                <w:szCs w:val="28"/>
              </w:rPr>
              <w:t xml:space="preserve">Слыщенко</w:t>
            </w:r>
            <w:r w:rsidR="00823ac3" w:rsidRPr="00fa1b15">
              <w:rPr>
                <w:sz w:val="28"/>
                <w:szCs w:val="28"/>
              </w:rPr>
            </w:r>
          </w:p>
        </w:tc>
      </w:tr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both"/>
            </w:pPr>
            <w:r w:rsidR="00583b7b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center"/>
            </w:pPr>
            <w:r w:rsidR="00583b7b" w:rsidRPr="00fa1b15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55e9">
            <w:pPr>
              <w:pStyle w:val="Normal"/>
              <w:rPr>
                <w:sz w:val="28"/>
                <w:szCs w:val="28"/>
              </w:rPr>
              <w:jc w:val="right"/>
            </w:pPr>
            <w:r w:rsidR="00583b7b" w:rsidRPr="00fa1b15">
              <w:rPr>
                <w:sz w:val="28"/>
                <w:szCs w:val="28"/>
              </w:rPr>
            </w:r>
          </w:p>
        </w:tc>
      </w:tr>
    </w:tbl>
    <w:p w:rsidP="00285ac0">
      <w:pPr>
        <w:pStyle w:val="Normal"/>
        <w:rPr>
          <w:vanish/>
        </w:rPr>
      </w:pPr>
      <w:r w:rsidR="00285ac0" w:rsidRPr="00285ac0">
        <w:rPr>
          <w:vanish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47d9d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8D805450-067B-4430-9395-A161C4F62802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7e6fcb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31a0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03f42" w:rsidRPr="00803f42">
              <w:rPr>
                <w:szCs w:val="28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-5.5pt,9.1999999999999993pt" to="512.14999999999998pt,9.1999999999999993pt" strokeweight="5.000000pt">
                  <v:stroke linestyle="thickThin"/>
                </v:line>
              </w:pict>
            </w:r>
            <w:r w:rsidR="007e6f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e6fcb">
      <w:pPr>
        <w:pStyle w:val="Normal"/>
        <w:rPr>
          <w:b/>
          <w:sz w:val="28"/>
          <w:szCs w:val="28"/>
        </w:rPr>
        <w:jc w:val="center"/>
      </w:pPr>
      <w:r w:rsidR="007e6fcb" w:rsidRPr="00957d05">
        <w:rPr>
          <w:b/>
          <w:sz w:val="28"/>
          <w:szCs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502250">
        <w:rPr>
          <w:b/>
          <w:sz w:val="36"/>
          <w:szCs w:val="36"/>
        </w:rPr>
        <w:t xml:space="preserve">РЕШЕНИЕ</w:t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7e6fcb" w:rsidRPr="00876e25">
        <w:rPr>
          <w:b/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621ecd">
        <w:rPr>
          <w:sz w:val="28"/>
          <w:szCs w:val="28"/>
        </w:rPr>
        <w:t xml:space="preserve">от </w:t>
      </w:r>
      <w:r w:rsidR="006249ec">
        <w:rPr>
          <w:sz w:val="28"/>
          <w:szCs w:val="28"/>
        </w:rPr>
        <w:t xml:space="preserve">01.07.2014</w:t>
      </w:r>
      <w:r w:rsidR="005825e8">
        <w:rPr>
          <w:sz w:val="28"/>
          <w:szCs w:val="28"/>
        </w:rPr>
        <w:t xml:space="preserve"> </w:t>
      </w:r>
      <w:r w:rsidR="00621ecd">
        <w:rPr>
          <w:sz w:val="28"/>
          <w:szCs w:val="28"/>
        </w:rPr>
        <w:t xml:space="preserve">№ </w:t>
      </w:r>
      <w:r w:rsidR="006249ec">
        <w:rPr>
          <w:sz w:val="28"/>
          <w:szCs w:val="28"/>
        </w:rPr>
        <w:t xml:space="preserve">226</w:t>
      </w:r>
      <w:r w:rsidR="004b5ebb">
        <w:rPr>
          <w:sz w:val="28"/>
          <w:szCs w:val="28"/>
        </w:rPr>
        <w:t xml:space="preserve">-нд</w:t>
      </w:r>
      <w:r w:rsidR="007e6fcb" w:rsidRPr="00a053f4">
        <w:rPr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7e6fcb">
        <w:rPr>
          <w:sz w:val="28"/>
          <w:szCs w:val="28"/>
        </w:rPr>
      </w:r>
    </w:p>
    <w:p w:rsidP="0024507c">
      <w:pPr>
        <w:pStyle w:val="StGen2"/>
        <w:rPr>
          <w:b w:val="false"/>
          <w:i/>
          <w:sz w:val="22"/>
          <w:szCs w:val="22"/>
        </w:rPr>
        <w:widowControl/>
        <w:jc w:val="center"/>
      </w:pPr>
      <w:r w:rsidR="0024507c">
        <w:rPr>
          <w:b w:val="false"/>
          <w:i/>
          <w:sz w:val="22"/>
          <w:szCs w:val="22"/>
        </w:rPr>
        <w:t xml:space="preserve">Решением от </w:t>
      </w:r>
      <w:r w:rsidR="00733867">
        <w:rPr>
          <w:b w:val="false"/>
          <w:i/>
          <w:sz w:val="22"/>
          <w:szCs w:val="22"/>
        </w:rPr>
        <w:t xml:space="preserve">28.04.2015</w:t>
      </w:r>
      <w:r w:rsidR="0024507c">
        <w:rPr>
          <w:b w:val="false"/>
          <w:i/>
          <w:sz w:val="22"/>
          <w:szCs w:val="22"/>
        </w:rPr>
        <w:t xml:space="preserve"> № </w:t>
      </w:r>
      <w:r w:rsidR="00733867">
        <w:rPr>
          <w:b w:val="false"/>
          <w:i/>
          <w:sz w:val="22"/>
          <w:szCs w:val="22"/>
        </w:rPr>
        <w:t xml:space="preserve">317-нд (22.04.2015 № 735-</w:t>
      </w:r>
      <w:r w:rsidR="0024507c">
        <w:rPr>
          <w:b w:val="false"/>
          <w:i/>
          <w:sz w:val="22"/>
          <w:szCs w:val="22"/>
        </w:rPr>
        <w:t xml:space="preserve">р)</w:t>
      </w:r>
      <w:r w:rsidR="00733867">
        <w:rPr>
          <w:b w:val="false"/>
          <w:i/>
          <w:sz w:val="22"/>
          <w:szCs w:val="22"/>
        </w:rPr>
        <w:t xml:space="preserve"> </w:t>
      </w:r>
      <w:r w:rsidR="0024507c">
        <w:rPr>
          <w:b w:val="false"/>
          <w:i/>
          <w:sz w:val="22"/>
          <w:szCs w:val="22"/>
        </w:rPr>
        <w:t xml:space="preserve">наименование изложено в новой редакции</w:t>
      </w:r>
      <w:r w:rsidR="0024507c" w:rsidRPr="0069169d">
        <w:rPr>
          <w:b w:val="false"/>
          <w:i/>
          <w:sz w:val="22"/>
          <w:szCs w:val="22"/>
        </w:rPr>
      </w:r>
    </w:p>
    <w:p w:rsidP="007e6fcb">
      <w:pPr>
        <w:pStyle w:val="Normal"/>
        <w:rPr>
          <w:b/>
          <w:sz w:val="28"/>
          <w:szCs w:val="28"/>
        </w:rPr>
        <w:jc w:val="center"/>
      </w:pPr>
      <w:r w:rsidR="0024507c" w:rsidRPr="0024507c">
        <w:rPr>
          <w:b/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Петропавловск-Камчатского городского округа и предоставленные в аренду без торгов</w:t>
      </w:r>
      <w:r w:rsidR="0024507c">
        <w:rPr>
          <w:b/>
          <w:sz w:val="28"/>
          <w:szCs w:val="28"/>
        </w:rPr>
      </w:r>
    </w:p>
    <w:p w:rsidP="007e6fcb">
      <w:pPr>
        <w:pStyle w:val="Normal"/>
        <w:rPr>
          <w:sz w:val="28"/>
          <w:szCs w:val="28"/>
        </w:rPr>
        <w:jc w:val="center"/>
      </w:pPr>
      <w:r w:rsidR="00a6382f" w:rsidRPr="00876e25">
        <w:rPr>
          <w:sz w:val="28"/>
          <w:szCs w:val="28"/>
        </w:rPr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Принято Городской Думой</w:t>
      </w:r>
      <w:r w:rsidR="00502250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Петропавловск-Камчатского городского округа</w:t>
      </w:r>
    </w:p>
    <w:p w:rsidP="007e6fcb">
      <w:pPr>
        <w:pStyle w:val="Normal"/>
        <w:rPr>
          <w:i/>
          <w:sz w:val="24"/>
          <w:szCs w:val="24"/>
        </w:rPr>
        <w:jc w:val="center"/>
      </w:pPr>
      <w:r w:rsidR="007e6fcb" w:rsidRPr="00d868d3">
        <w:rPr>
          <w:i/>
          <w:sz w:val="24"/>
          <w:szCs w:val="24"/>
        </w:rPr>
        <w:t xml:space="preserve">(решение от</w:t>
      </w:r>
      <w:r w:rsidR="0024034e">
        <w:rPr>
          <w:i/>
          <w:sz w:val="24"/>
          <w:szCs w:val="24"/>
        </w:rPr>
        <w:t xml:space="preserve"> </w:t>
      </w:r>
      <w:r w:rsidR="006249ec">
        <w:rPr>
          <w:i/>
          <w:sz w:val="24"/>
          <w:szCs w:val="24"/>
        </w:rPr>
        <w:t xml:space="preserve">25.06.2014</w:t>
      </w:r>
      <w:r w:rsidR="007e6fcb">
        <w:rPr>
          <w:i/>
          <w:sz w:val="24"/>
          <w:szCs w:val="24"/>
        </w:rPr>
        <w:t xml:space="preserve"> </w:t>
      </w:r>
      <w:r w:rsidR="007e6fcb" w:rsidRPr="00d868d3">
        <w:rPr>
          <w:i/>
          <w:sz w:val="24"/>
          <w:szCs w:val="24"/>
        </w:rPr>
        <w:t xml:space="preserve">№</w:t>
      </w:r>
      <w:r w:rsidR="0024034e">
        <w:rPr>
          <w:i/>
          <w:sz w:val="24"/>
          <w:szCs w:val="24"/>
        </w:rPr>
        <w:t xml:space="preserve"> </w:t>
      </w:r>
      <w:r w:rsidR="006249ec">
        <w:rPr>
          <w:i/>
          <w:sz w:val="24"/>
          <w:szCs w:val="24"/>
        </w:rPr>
        <w:t xml:space="preserve">482</w:t>
      </w:r>
      <w:r w:rsidR="004b5ebb">
        <w:rPr>
          <w:i/>
          <w:sz w:val="24"/>
          <w:szCs w:val="24"/>
        </w:rPr>
        <w:t xml:space="preserve">-р</w:t>
      </w:r>
      <w:r w:rsidR="007e6fcb" w:rsidRPr="00d868d3">
        <w:rPr>
          <w:i/>
          <w:sz w:val="24"/>
          <w:szCs w:val="24"/>
        </w:rPr>
        <w:t xml:space="preserve">)</w:t>
      </w:r>
      <w:r w:rsidR="007e6fcb">
        <w:rPr>
          <w:i/>
          <w:sz w:val="24"/>
          <w:szCs w:val="24"/>
        </w:rPr>
      </w:r>
    </w:p>
    <w:p w:rsidP="00a2237d">
      <w:pPr>
        <w:pStyle w:val="StGen2"/>
        <w:rPr>
          <w:b w:val="false"/>
          <w:i/>
          <w:sz w:val="22"/>
          <w:szCs w:val="22"/>
        </w:rPr>
        <w:widowControl/>
        <w:jc w:val="center"/>
      </w:pPr>
      <w:r w:rsidR="00a2237d">
        <w:rPr>
          <w:b w:val="false"/>
          <w:i/>
          <w:sz w:val="22"/>
          <w:szCs w:val="22"/>
        </w:rPr>
      </w:r>
    </w:p>
    <w:p w:rsidP="00a2237d">
      <w:pPr>
        <w:pStyle w:val="StGen2"/>
        <w:rPr>
          <w:b w:val="false"/>
          <w:i/>
          <w:sz w:val="22"/>
          <w:szCs w:val="22"/>
        </w:rPr>
        <w:widowControl/>
        <w:jc w:val="center"/>
      </w:pPr>
      <w:r w:rsidR="00a2237d" w:rsidRPr="0069169d">
        <w:rPr>
          <w:b w:val="false"/>
          <w:i/>
          <w:sz w:val="22"/>
          <w:szCs w:val="22"/>
        </w:rPr>
        <w:t xml:space="preserve">С изменениями от:</w:t>
      </w:r>
    </w:p>
    <w:p w:rsidP="00a2237d">
      <w:pPr>
        <w:pStyle w:val="StGen2"/>
        <w:rPr>
          <w:b w:val="false"/>
          <w:i/>
          <w:sz w:val="22"/>
          <w:szCs w:val="22"/>
        </w:rPr>
        <w:widowControl/>
        <w:jc w:val="center"/>
      </w:pPr>
      <w:r w:rsidR="00a2237d" w:rsidRPr="00856a76">
        <w:rPr>
          <w:b w:val="false"/>
          <w:i/>
          <w:sz w:val="22"/>
          <w:szCs w:val="22"/>
        </w:rPr>
        <w:t xml:space="preserve">23.12.2014 № 27</w:t>
      </w:r>
      <w:r w:rsidR="00227345" w:rsidRPr="00856a76">
        <w:rPr>
          <w:b w:val="false"/>
          <w:i/>
          <w:sz w:val="22"/>
          <w:szCs w:val="22"/>
        </w:rPr>
        <w:t xml:space="preserve">8</w:t>
      </w:r>
      <w:r w:rsidR="00a2237d" w:rsidRPr="00856a76">
        <w:rPr>
          <w:b w:val="false"/>
          <w:i/>
          <w:sz w:val="22"/>
          <w:szCs w:val="22"/>
        </w:rPr>
        <w:t xml:space="preserve">-нд (17.12.2014 № 61</w:t>
      </w:r>
      <w:r w:rsidR="00227345" w:rsidRPr="00856a76">
        <w:rPr>
          <w:b w:val="false"/>
          <w:i/>
          <w:sz w:val="22"/>
          <w:szCs w:val="22"/>
        </w:rPr>
        <w:t xml:space="preserve">7</w:t>
      </w:r>
      <w:r w:rsidR="00a2237d" w:rsidRPr="00856a76">
        <w:rPr>
          <w:b w:val="false"/>
          <w:i/>
          <w:sz w:val="22"/>
          <w:szCs w:val="22"/>
        </w:rPr>
        <w:t xml:space="preserve">-р</w:t>
      </w:r>
      <w:r w:rsidR="00e63e86">
        <w:rPr>
          <w:b w:val="false"/>
          <w:i/>
          <w:sz w:val="22"/>
          <w:szCs w:val="22"/>
        </w:rPr>
        <w:t xml:space="preserve">)</w:t>
      </w:r>
      <w:r w:rsidR="0024507c">
        <w:rPr>
          <w:b w:val="false"/>
          <w:i/>
          <w:sz w:val="22"/>
          <w:szCs w:val="22"/>
        </w:rPr>
        <w:t xml:space="preserve">;</w:t>
      </w:r>
    </w:p>
    <w:p w:rsidP="00a2237d">
      <w:pPr>
        <w:pStyle w:val="StGen2"/>
        <w:rPr>
          <w:b w:val="false"/>
          <w:i/>
          <w:sz w:val="22"/>
          <w:szCs w:val="22"/>
        </w:rPr>
        <w:widowControl/>
        <w:jc w:val="center"/>
      </w:pPr>
      <w:r w:rsidR="00733867">
        <w:rPr>
          <w:b w:val="false"/>
          <w:i/>
          <w:sz w:val="22"/>
          <w:szCs w:val="22"/>
        </w:rPr>
        <w:t xml:space="preserve">28.04.2015 № 317-нд (22.04.2015 № 735-р)</w:t>
      </w:r>
      <w:r w:rsidR="00e63e86">
        <w:rPr>
          <w:b w:val="false"/>
          <w:i/>
          <w:sz w:val="22"/>
          <w:szCs w:val="22"/>
        </w:rPr>
        <w:t xml:space="preserve">;</w:t>
      </w:r>
      <w:r w:rsidR="00a2237d" w:rsidRPr="0069169d">
        <w:rPr>
          <w:b w:val="false"/>
          <w:i/>
          <w:sz w:val="22"/>
          <w:szCs w:val="22"/>
        </w:rPr>
      </w:r>
    </w:p>
    <w:p w:rsidP="008b3d26">
      <w:pPr>
        <w:pStyle w:val="Normal"/>
        <w:rPr>
          <w:i/>
          <w:sz w:val="22"/>
          <w:bCs/>
          <w:szCs w:val="22"/>
        </w:rPr>
        <w:widowControl w:val="off"/>
        <w:autoSpaceDE w:val="off"/>
        <w:autoSpaceDN w:val="off"/>
        <w:jc w:val="center"/>
      </w:pPr>
      <w:r w:rsidR="008b3d26" w:rsidRPr="009e4ccf">
        <w:rPr>
          <w:i/>
          <w:sz w:val="22"/>
          <w:bCs/>
          <w:szCs w:val="22"/>
        </w:rPr>
        <w:t xml:space="preserve">24.11.2016 № 528-нд (21.11.2016 № 1180-р</w:t>
      </w:r>
      <w:r w:rsidR="009e4ccf">
        <w:rPr>
          <w:i/>
          <w:sz w:val="22"/>
          <w:bCs/>
          <w:szCs w:val="22"/>
        </w:rPr>
        <w:t xml:space="preserve">)</w:t>
      </w:r>
      <w:r w:rsidR="009f236d">
        <w:rPr>
          <w:i/>
          <w:sz w:val="22"/>
          <w:bCs/>
          <w:szCs w:val="22"/>
        </w:rPr>
        <w:t xml:space="preserve">;</w:t>
      </w:r>
      <w:r w:rsidR="00563bdc">
        <w:rPr>
          <w:i/>
          <w:sz w:val="22"/>
          <w:bCs/>
          <w:szCs w:val="22"/>
        </w:rPr>
      </w:r>
    </w:p>
    <w:p w:rsidP="008b3d26">
      <w:pPr>
        <w:pStyle w:val="Normal"/>
        <w:rPr>
          <w:i/>
          <w:sz w:val="22"/>
          <w:bCs/>
          <w:szCs w:val="22"/>
        </w:rPr>
        <w:widowControl w:val="off"/>
        <w:autoSpaceDE w:val="off"/>
        <w:autoSpaceDN w:val="off"/>
        <w:jc w:val="center"/>
      </w:pPr>
      <w:r w:rsidR="009f236d">
        <w:rPr>
          <w:i/>
          <w:sz w:val="22"/>
          <w:bCs/>
          <w:szCs w:val="22"/>
        </w:rPr>
        <w:t xml:space="preserve">1</w:t>
      </w:r>
      <w:r w:rsidR="000837e6">
        <w:rPr>
          <w:i/>
          <w:sz w:val="22"/>
          <w:bCs/>
          <w:szCs w:val="22"/>
        </w:rPr>
        <w:t xml:space="preserve">0</w:t>
      </w:r>
      <w:r w:rsidR="009f236d">
        <w:rPr>
          <w:i/>
          <w:sz w:val="22"/>
          <w:bCs/>
          <w:szCs w:val="22"/>
        </w:rPr>
        <w:t xml:space="preserve">.10.2017 № 6-нд (04.10.2017 № 11-р)</w:t>
      </w:r>
      <w:r w:rsidR="009f236d" w:rsidRPr="009e4ccf">
        <w:rPr>
          <w:i/>
          <w:sz w:val="22"/>
          <w:bCs/>
          <w:szCs w:val="22"/>
        </w:rPr>
      </w:r>
    </w:p>
    <w:p w:rsidP="008b3d26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284"/>
        <w:jc w:val="center"/>
      </w:pPr>
      <w:r w:rsidR="008b3d26" w:rsidRPr="00ce77c0">
        <w:rPr>
          <w:sz w:val="28"/>
          <w:szCs w:val="28"/>
        </w:rPr>
      </w:r>
    </w:p>
    <w:p w:rsidP="0024507c">
      <w:pPr>
        <w:pStyle w:val="StGen2"/>
        <w:rPr>
          <w:b w:val="false"/>
          <w:i/>
          <w:sz w:val="22"/>
          <w:szCs w:val="22"/>
        </w:rPr>
        <w:widowControl/>
        <w:ind w:firstLine="284"/>
        <w:jc w:val="both"/>
      </w:pPr>
      <w:bookmarkStart w:id="0" w:name="Par41"/>
      <w:bookmarkEnd w:id="0"/>
      <w:bookmarkStart w:id="1" w:name="Par57"/>
      <w:bookmarkEnd w:id="1"/>
      <w:r w:rsidR="0024507c">
        <w:rPr>
          <w:b w:val="false"/>
          <w:i/>
          <w:sz w:val="22"/>
          <w:szCs w:val="22"/>
        </w:rPr>
        <w:t xml:space="preserve">Решением от </w:t>
      </w:r>
      <w:r w:rsidR="00733867">
        <w:rPr>
          <w:b w:val="false"/>
          <w:i/>
          <w:sz w:val="22"/>
          <w:szCs w:val="22"/>
        </w:rPr>
        <w:t xml:space="preserve">28.04.2015 № 317-нд (22.04.2015 № 735-р) </w:t>
      </w:r>
      <w:r w:rsidR="0024507c">
        <w:rPr>
          <w:b w:val="false"/>
          <w:i/>
          <w:sz w:val="22"/>
          <w:szCs w:val="22"/>
        </w:rPr>
        <w:t xml:space="preserve">статья 1 изложена в новой редакции</w:t>
      </w:r>
      <w:r w:rsidR="0024507c" w:rsidRPr="0069169d">
        <w:rPr>
          <w:b w:val="false"/>
          <w:i/>
          <w:sz w:val="22"/>
          <w:szCs w:val="22"/>
        </w:rPr>
      </w:r>
    </w:p>
    <w:p w:rsidP="0024507c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8"/>
        <w:jc w:val="both"/>
      </w:pPr>
      <w:r w:rsidR="0024507c" w:rsidRPr="0024507c">
        <w:rPr>
          <w:b/>
          <w:sz w:val="28"/>
          <w:szCs w:val="28"/>
        </w:rPr>
        <w:t xml:space="preserve">Статья 1. Предмет регулирования настоящего Решения</w:t>
      </w:r>
    </w:p>
    <w:p w:rsidP="0024507c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8"/>
        <w:jc w:val="both"/>
      </w:pPr>
      <w:r w:rsidR="0024507c" w:rsidRPr="0024507c">
        <w:rPr>
          <w:sz w:val="28"/>
          <w:szCs w:val="28"/>
        </w:rPr>
        <w:t xml:space="preserve">1. Настоящее Решение о порядке определения размера арендной платы за земельные участки, находящиеся в собственности Петропавловск-Камчатского городского округа и предоставленные в аренду без торгов (далее – Решение), разработано в соответствии со статьей 39.7 Земельного кодекса Российской Федерации.</w:t>
      </w:r>
    </w:p>
    <w:p w:rsidP="0024507c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24507c" w:rsidRPr="0024507c">
        <w:rPr>
          <w:sz w:val="28"/>
          <w:szCs w:val="28"/>
        </w:rPr>
        <w:t xml:space="preserve">2. Настоящее Решение </w:t>
      </w:r>
      <w:r w:rsidR="00733867">
        <w:rPr>
          <w:sz w:val="28"/>
          <w:szCs w:val="28"/>
        </w:rPr>
        <w:t xml:space="preserve">устанавлива</w:t>
      </w:r>
      <w:r w:rsidR="0024507c" w:rsidRPr="0024507c">
        <w:rPr>
          <w:sz w:val="28"/>
          <w:szCs w:val="28"/>
        </w:rPr>
        <w:t xml:space="preserve">ет порядок определения размера арендной платы за земельные участки, находящиеся в собственности Петропавловск-Камчатского городского округа и предоставленные в аренду без торгов (далее – земельные участки).</w:t>
      </w:r>
      <w:r w:rsidR="0024507c" w:rsidRPr="0024507c">
        <w:rPr>
          <w:b/>
          <w:sz w:val="28"/>
          <w:szCs w:val="28"/>
        </w:rPr>
      </w:r>
    </w:p>
    <w:p w:rsidP="00563bdc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540"/>
        <w:jc w:val="center"/>
      </w:pPr>
      <w:r w:rsidR="00563bdc" w:rsidRPr="00af6399">
        <w:rPr>
          <w:sz w:val="28"/>
          <w:szCs w:val="28"/>
        </w:rPr>
      </w:r>
    </w:p>
    <w:p w:rsidP="007662f0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082c7d" w:rsidRPr="00082c7d">
        <w:rPr>
          <w:b/>
          <w:sz w:val="28"/>
          <w:szCs w:val="28"/>
        </w:rPr>
        <w:t xml:space="preserve">Статья </w:t>
      </w:r>
      <w:r w:rsidR="00563bdc" w:rsidRPr="00082c7d">
        <w:rPr>
          <w:b/>
          <w:sz w:val="28"/>
          <w:szCs w:val="28"/>
        </w:rPr>
        <w:t xml:space="preserve">2.</w:t>
      </w:r>
      <w:r w:rsidR="00082c7d" w:rsidRPr="00082c7d">
        <w:rPr>
          <w:b/>
          <w:sz w:val="28"/>
          <w:szCs w:val="28"/>
        </w:rPr>
        <w:t xml:space="preserve"> </w:t>
      </w:r>
      <w:r w:rsidR="005864c3">
        <w:rPr>
          <w:b/>
          <w:sz w:val="28"/>
          <w:szCs w:val="28"/>
        </w:rPr>
        <w:t xml:space="preserve">Порядок</w:t>
      </w:r>
      <w:r w:rsidR="00082c7d" w:rsidRPr="00082c7d">
        <w:rPr>
          <w:b/>
          <w:sz w:val="28"/>
          <w:szCs w:val="28"/>
        </w:rPr>
        <w:t xml:space="preserve"> определения размера арендной платы</w:t>
      </w:r>
      <w:r w:rsidR="00082c7d">
        <w:rPr>
          <w:b/>
          <w:sz w:val="28"/>
          <w:szCs w:val="28"/>
        </w:rPr>
      </w:r>
    </w:p>
    <w:p w:rsidP="007662f0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563bdc" w:rsidRPr="00af6399">
        <w:rPr>
          <w:sz w:val="28"/>
          <w:szCs w:val="28"/>
        </w:rPr>
        <w:t xml:space="preserve">Размер </w:t>
      </w:r>
      <w:r w:rsidR="00636f7c">
        <w:rPr>
          <w:sz w:val="28"/>
          <w:szCs w:val="28"/>
        </w:rPr>
        <w:t xml:space="preserve">арендной платы при аренде земельных участков, в расчет</w:t>
      </w:r>
      <w:r w:rsidR="00fd727f">
        <w:rPr>
          <w:sz w:val="28"/>
          <w:szCs w:val="28"/>
        </w:rPr>
        <w:t xml:space="preserve">е</w:t>
      </w:r>
      <w:r w:rsidR="00636f7c">
        <w:rPr>
          <w:sz w:val="28"/>
          <w:szCs w:val="28"/>
        </w:rPr>
        <w:t xml:space="preserve"> на год</w:t>
      </w:r>
      <w:r w:rsidR="00e71521">
        <w:rPr>
          <w:sz w:val="28"/>
          <w:szCs w:val="28"/>
        </w:rPr>
        <w:t xml:space="preserve"> </w:t>
      </w:r>
      <w:r w:rsidR="00c32cb7">
        <w:rPr>
          <w:sz w:val="28"/>
          <w:szCs w:val="28"/>
        </w:rPr>
        <w:t xml:space="preserve">с 01 января по 31 декабря текущего года </w:t>
      </w:r>
      <w:r w:rsidR="00636f7c">
        <w:rPr>
          <w:sz w:val="28"/>
          <w:szCs w:val="28"/>
        </w:rPr>
        <w:t xml:space="preserve">(д</w:t>
      </w:r>
      <w:r w:rsidR="00b00128">
        <w:rPr>
          <w:sz w:val="28"/>
          <w:szCs w:val="28"/>
        </w:rPr>
        <w:t xml:space="preserve">а</w:t>
      </w:r>
      <w:r w:rsidR="00636f7c">
        <w:rPr>
          <w:sz w:val="28"/>
          <w:szCs w:val="28"/>
        </w:rPr>
        <w:t xml:space="preserve">ле</w:t>
      </w:r>
      <w:r w:rsidR="00b00128">
        <w:rPr>
          <w:sz w:val="28"/>
          <w:szCs w:val="28"/>
        </w:rPr>
        <w:t xml:space="preserve">е</w:t>
      </w:r>
      <w:r w:rsidR="00636f7c">
        <w:rPr>
          <w:sz w:val="28"/>
          <w:szCs w:val="28"/>
        </w:rPr>
        <w:t xml:space="preserve"> </w:t>
      </w:r>
      <w:r w:rsidR="003c2b26">
        <w:rPr>
          <w:sz w:val="28"/>
          <w:szCs w:val="28"/>
        </w:rPr>
        <w:t xml:space="preserve">–</w:t>
      </w:r>
      <w:r w:rsidR="00636f7c">
        <w:rPr>
          <w:sz w:val="28"/>
          <w:szCs w:val="28"/>
        </w:rPr>
        <w:t xml:space="preserve"> </w:t>
      </w:r>
      <w:r w:rsidR="003c2b26">
        <w:rPr>
          <w:sz w:val="28"/>
          <w:szCs w:val="28"/>
        </w:rPr>
        <w:t xml:space="preserve">годовая </w:t>
      </w:r>
      <w:r w:rsidR="00636f7c">
        <w:rPr>
          <w:sz w:val="28"/>
          <w:szCs w:val="28"/>
        </w:rPr>
        <w:t xml:space="preserve">арендная плата) определяется одним из следующих способов: </w:t>
      </w:r>
      <w:r w:rsidR="00563bdc" w:rsidRPr="00af6399">
        <w:rPr>
          <w:sz w:val="28"/>
          <w:szCs w:val="28"/>
        </w:rPr>
      </w:r>
    </w:p>
    <w:p w:rsidP="005864c3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082c7d">
        <w:rPr>
          <w:sz w:val="28"/>
          <w:szCs w:val="28"/>
        </w:rPr>
        <w:t xml:space="preserve">1</w:t>
      </w:r>
      <w:r w:rsidR="00ad51d4">
        <w:rPr>
          <w:sz w:val="28"/>
          <w:szCs w:val="28"/>
        </w:rPr>
        <w:t xml:space="preserve">)</w:t>
      </w:r>
      <w:r w:rsidR="00c533c8">
        <w:rPr>
          <w:sz w:val="28"/>
          <w:szCs w:val="28"/>
        </w:rPr>
        <w:t xml:space="preserve"> </w:t>
      </w:r>
      <w:r w:rsidR="005864c3">
        <w:rPr>
          <w:sz w:val="28"/>
          <w:szCs w:val="28"/>
        </w:rPr>
        <w:t xml:space="preserve">н</w:t>
      </w:r>
      <w:r w:rsidR="00563bdc" w:rsidRPr="00af6399">
        <w:rPr>
          <w:sz w:val="28"/>
          <w:szCs w:val="28"/>
        </w:rPr>
        <w:t xml:space="preserve">а основании кадастровой стоимости земельн</w:t>
      </w:r>
      <w:r w:rsidR="005864c3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участк</w:t>
      </w:r>
      <w:r w:rsidR="005864c3">
        <w:rPr>
          <w:sz w:val="28"/>
          <w:szCs w:val="28"/>
        </w:rPr>
        <w:t xml:space="preserve">а </w:t>
      </w:r>
      <w:r w:rsidR="00c533c8">
        <w:rPr>
          <w:sz w:val="28"/>
          <w:szCs w:val="28"/>
        </w:rPr>
        <w:t xml:space="preserve">и ставки (Св) </w:t>
      </w:r>
      <w:r w:rsidR="00af0a26" w:rsidRPr="00af6399">
        <w:rPr>
          <w:sz w:val="28"/>
          <w:szCs w:val="28"/>
        </w:rPr>
        <w:t xml:space="preserve">от кадастровой стоимости земельного участка, учитывающая фактическое использование </w:t>
      </w:r>
      <w:r w:rsidR="00af0a26" w:rsidRPr="0038371c">
        <w:rPr>
          <w:sz w:val="28"/>
          <w:szCs w:val="28"/>
        </w:rPr>
        <w:t xml:space="preserve">земельного участка, в соответстви</w:t>
      </w:r>
      <w:r w:rsidR="00af0a26">
        <w:rPr>
          <w:sz w:val="28"/>
          <w:szCs w:val="28"/>
        </w:rPr>
        <w:t xml:space="preserve">и</w:t>
      </w:r>
      <w:r w:rsidR="00af0a26" w:rsidRPr="0038371c">
        <w:rPr>
          <w:sz w:val="28"/>
          <w:szCs w:val="28"/>
        </w:rPr>
        <w:t xml:space="preserve"> с видом разрешенного использования</w:t>
      </w:r>
      <w:r w:rsidR="00c533c8" w:rsidRPr="00af6399">
        <w:rPr>
          <w:sz w:val="28"/>
          <w:szCs w:val="28"/>
        </w:rPr>
        <w:t xml:space="preserve">. Вид разрешенного использования определя</w:t>
      </w:r>
      <w:r w:rsidR="00c533c8">
        <w:rPr>
          <w:sz w:val="28"/>
          <w:szCs w:val="28"/>
        </w:rPr>
        <w:t xml:space="preserve">е</w:t>
      </w:r>
      <w:r w:rsidR="00c533c8" w:rsidRPr="00af6399">
        <w:rPr>
          <w:sz w:val="28"/>
          <w:szCs w:val="28"/>
        </w:rPr>
        <w:t xml:space="preserve">тся в соответствии</w:t>
      </w:r>
      <w:r w:rsidR="003741b9">
        <w:rPr>
          <w:sz w:val="28"/>
          <w:szCs w:val="28"/>
        </w:rPr>
        <w:t xml:space="preserve"> </w:t>
      </w:r>
      <w:r w:rsidR="00c533c8" w:rsidRPr="00af6399">
        <w:rPr>
          <w:sz w:val="28"/>
          <w:szCs w:val="28"/>
        </w:rPr>
        <w:t xml:space="preserve">с кадастровым паспортом земельного участка (выпиской из государственного кадастра недвижимости), с учетом правоустанавливающих документов на зем</w:t>
      </w:r>
      <w:r w:rsidR="00636f7c">
        <w:rPr>
          <w:sz w:val="28"/>
          <w:szCs w:val="28"/>
        </w:rPr>
        <w:t xml:space="preserve">е</w:t>
      </w:r>
      <w:r w:rsidR="00c533c8" w:rsidRPr="00af6399">
        <w:rPr>
          <w:sz w:val="28"/>
          <w:szCs w:val="28"/>
        </w:rPr>
        <w:t xml:space="preserve">л</w:t>
      </w:r>
      <w:r w:rsidR="00636f7c">
        <w:rPr>
          <w:sz w:val="28"/>
          <w:szCs w:val="28"/>
        </w:rPr>
        <w:t xml:space="preserve">ьный участок</w:t>
      </w:r>
      <w:r w:rsidR="005864c3">
        <w:rPr>
          <w:sz w:val="28"/>
          <w:szCs w:val="28"/>
        </w:rPr>
        <w:t xml:space="preserve">;</w:t>
      </w:r>
      <w:r w:rsidR="00c533c8" w:rsidRPr="00af6399">
        <w:rPr>
          <w:sz w:val="28"/>
          <w:szCs w:val="28"/>
        </w:rPr>
        <w:t xml:space="preserve"> </w:t>
      </w:r>
      <w:r w:rsidR="00c533c8">
        <w:rPr>
          <w:sz w:val="28"/>
          <w:szCs w:val="28"/>
        </w:rPr>
      </w:r>
    </w:p>
    <w:p w:rsidP="0024507c">
      <w:pPr>
        <w:pStyle w:val="StGen2"/>
        <w:rPr>
          <w:b w:val="false"/>
          <w:i/>
          <w:sz w:val="22"/>
          <w:szCs w:val="22"/>
        </w:rPr>
        <w:widowControl/>
        <w:ind w:firstLine="284"/>
        <w:jc w:val="both"/>
      </w:pPr>
      <w:r w:rsidR="0024507c">
        <w:rPr>
          <w:b w:val="false"/>
          <w:i/>
          <w:sz w:val="22"/>
          <w:szCs w:val="22"/>
        </w:rPr>
        <w:t xml:space="preserve">Решением от </w:t>
      </w:r>
      <w:r w:rsidR="00102a37">
        <w:rPr>
          <w:b w:val="false"/>
          <w:i/>
          <w:sz w:val="22"/>
          <w:szCs w:val="22"/>
        </w:rPr>
        <w:t xml:space="preserve">28.04.2015 № 317-нд (22.04.2015 № 735-р) </w:t>
      </w:r>
      <w:r w:rsidR="0024507c">
        <w:rPr>
          <w:b w:val="false"/>
          <w:i/>
          <w:sz w:val="22"/>
          <w:szCs w:val="22"/>
        </w:rPr>
        <w:t xml:space="preserve">пункт 2 исключен</w:t>
      </w:r>
      <w:r w:rsidR="0024507c" w:rsidRPr="0069169d">
        <w:rPr>
          <w:b w:val="false"/>
          <w:i/>
          <w:sz w:val="22"/>
          <w:szCs w:val="22"/>
        </w:rPr>
      </w:r>
    </w:p>
    <w:p w:rsidP="00947085">
      <w:pPr>
        <w:pStyle w:val="StGen0"/>
        <w:rPr>
          <w:i/>
          <w:sz w:val="20"/>
          <w:szCs w:val="20"/>
          <w:rFonts w:ascii="Times New Roman" w:hAnsi="Times New Roman"/>
        </w:rPr>
        <w:jc w:val="both"/>
      </w:pPr>
      <w:r w:rsidR="0024507c">
        <w:rPr>
          <w:i/>
          <w:sz w:val="20"/>
          <w:szCs w:val="20"/>
          <w:rFonts w:ascii="Times New Roman" w:hAnsi="Times New Roman"/>
        </w:rPr>
      </w:r>
    </w:p>
    <w:p w:rsidP="0024507c">
      <w:pPr>
        <w:pStyle w:val="StGen0"/>
        <w:rPr>
          <w:i/>
          <w:sz w:val="22"/>
          <w:bCs/>
          <w:szCs w:val="22"/>
          <w:rFonts w:ascii="Times New Roman" w:hAnsi="Times New Roman"/>
        </w:rPr>
        <w:ind w:firstLine="284"/>
        <w:jc w:val="both"/>
      </w:pPr>
      <w:r w:rsidR="00947085" w:rsidRPr="0024507c">
        <w:rPr>
          <w:i/>
          <w:sz w:val="22"/>
          <w:bCs/>
          <w:szCs w:val="22"/>
          <w:rFonts w:ascii="Times New Roman" w:hAnsi="Times New Roman"/>
        </w:rPr>
        <w:t xml:space="preserve">Решением от 23.12.2014 № 278-нд (17.12.2014 № 617-р) пункт 2 статьи 2 изложен в новой редакции</w:t>
      </w:r>
      <w:r w:rsidR="000258de" w:rsidRPr="0024507c">
        <w:rPr>
          <w:i/>
          <w:sz w:val="22"/>
          <w:bCs/>
          <w:szCs w:val="22"/>
          <w:rFonts w:ascii="Times New Roman" w:hAnsi="Times New Roman"/>
        </w:rPr>
        <w:t xml:space="preserve">, вступающий в силу с 01.03.2015</w:t>
      </w:r>
      <w:r w:rsidR="00947085" w:rsidRPr="0024507c">
        <w:rPr>
          <w:i/>
          <w:sz w:val="22"/>
          <w:bCs/>
          <w:szCs w:val="22"/>
          <w:rFonts w:ascii="Times New Roman" w:hAnsi="Times New Roman"/>
        </w:rPr>
      </w:r>
    </w:p>
    <w:p w:rsidP="00956d44">
      <w:pPr>
        <w:pStyle w:val="Normal"/>
        <w:rPr>
          <w:sz w:val="28"/>
          <w:szCs w:val="28"/>
          <w:rFonts w:eastAsia="Calibri"/>
        </w:rPr>
        <w:autoSpaceDE w:val="off"/>
        <w:autoSpaceDN w:val="off"/>
        <w:ind w:firstLine="709"/>
        <w:jc w:val="both"/>
      </w:pPr>
      <w:r w:rsidR="00563bdc" w:rsidRPr="00856a76">
        <w:rPr>
          <w:sz w:val="28"/>
          <w:szCs w:val="28"/>
        </w:rPr>
        <w:t xml:space="preserve">2</w:t>
      </w:r>
      <w:r w:rsidR="00ad51d4" w:rsidRPr="00856a76">
        <w:rPr>
          <w:sz w:val="28"/>
          <w:szCs w:val="28"/>
        </w:rPr>
        <w:t xml:space="preserve">)</w:t>
      </w:r>
      <w:r w:rsidR="00c533c8" w:rsidRPr="00856a76">
        <w:rPr>
          <w:sz w:val="28"/>
          <w:szCs w:val="28"/>
        </w:rPr>
        <w:t xml:space="preserve"> </w:t>
      </w:r>
      <w:r w:rsidR="001c0ed0">
        <w:rPr>
          <w:sz w:val="28"/>
          <w:szCs w:val="28"/>
        </w:rPr>
        <w:t xml:space="preserve">исключен</w:t>
      </w:r>
      <w:r w:rsidR="00956d44" w:rsidRPr="00856a76">
        <w:rPr>
          <w:sz w:val="28"/>
          <w:szCs w:val="28"/>
          <w:rFonts w:eastAsia="Calibri"/>
        </w:rPr>
      </w:r>
    </w:p>
    <w:p w:rsidP="00136fb1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136fb1">
        <w:rPr>
          <w:sz w:val="28"/>
          <w:szCs w:val="28"/>
        </w:rPr>
        <w:t xml:space="preserve">3)</w:t>
      </w:r>
      <w:r w:rsidR="00c533c8">
        <w:rPr>
          <w:sz w:val="28"/>
          <w:szCs w:val="28"/>
        </w:rPr>
        <w:t xml:space="preserve"> </w:t>
      </w:r>
      <w:r w:rsidR="005864c3">
        <w:rPr>
          <w:sz w:val="28"/>
          <w:szCs w:val="28"/>
        </w:rPr>
        <w:t xml:space="preserve">н</w:t>
      </w:r>
      <w:r w:rsidR="00563bdc" w:rsidRPr="00af6399">
        <w:rPr>
          <w:sz w:val="28"/>
          <w:szCs w:val="28"/>
        </w:rPr>
        <w:t xml:space="preserve">а основании рыночной стоимости</w:t>
      </w:r>
      <w:r w:rsidR="002d37af">
        <w:rPr>
          <w:sz w:val="28"/>
          <w:szCs w:val="28"/>
        </w:rPr>
        <w:t xml:space="preserve"> -</w:t>
      </w:r>
      <w:r w:rsidR="00563bdc" w:rsidRPr="00af6399">
        <w:rPr>
          <w:sz w:val="28"/>
          <w:szCs w:val="28"/>
        </w:rPr>
        <w:t xml:space="preserve"> </w:t>
      </w:r>
      <w:r w:rsidR="00563bdc">
        <w:rPr>
          <w:sz w:val="28"/>
          <w:szCs w:val="28"/>
        </w:rPr>
        <w:t xml:space="preserve">на основании от</w:t>
      </w:r>
      <w:r w:rsidR="00563bdc" w:rsidRPr="00af6399">
        <w:rPr>
          <w:sz w:val="28"/>
          <w:szCs w:val="28"/>
        </w:rPr>
        <w:t xml:space="preserve">чета об определении рыночной стоимости арендуемого земельного участка, составленн</w:t>
      </w:r>
      <w:r w:rsidR="00563bdc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в соответствии с требованиями законодательства Российской Федерации об оценочной деятельности, определяющ</w:t>
      </w:r>
      <w:r w:rsidR="00b95252">
        <w:rPr>
          <w:sz w:val="28"/>
          <w:szCs w:val="28"/>
        </w:rPr>
        <w:t xml:space="preserve">его</w:t>
      </w:r>
      <w:r w:rsidR="00563bdc" w:rsidRPr="00af6399">
        <w:rPr>
          <w:sz w:val="28"/>
          <w:szCs w:val="28"/>
        </w:rPr>
        <w:t xml:space="preserve"> рыночную стоимость конкретного земельного участка, а в случаях</w:t>
      </w:r>
      <w:r w:rsidR="00d73e2c">
        <w:rPr>
          <w:sz w:val="28"/>
          <w:szCs w:val="28"/>
        </w:rPr>
        <w:t xml:space="preserve">,</w:t>
      </w:r>
      <w:r w:rsidR="00563bdc" w:rsidRPr="00af6399">
        <w:rPr>
          <w:sz w:val="28"/>
          <w:szCs w:val="28"/>
        </w:rPr>
        <w:t xml:space="preserve"> предусмотренных законодательством</w:t>
      </w:r>
      <w:r w:rsidR="00563bdc">
        <w:rPr>
          <w:sz w:val="28"/>
          <w:szCs w:val="28"/>
        </w:rPr>
        <w:t xml:space="preserve">, при наличии</w:t>
      </w:r>
      <w:bookmarkStart w:id="2" w:name="sub_10052"/>
      <w:r w:rsidR="00563bdc" w:rsidRPr="00af6399">
        <w:rPr>
          <w:sz w:val="28"/>
          <w:szCs w:val="28"/>
        </w:rPr>
        <w:t xml:space="preserve"> положительн</w:t>
      </w:r>
      <w:r w:rsidR="00563bdc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экспертн</w:t>
      </w:r>
      <w:r w:rsidR="00563bdc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заключени</w:t>
      </w:r>
      <w:r w:rsidR="00563bdc">
        <w:rPr>
          <w:sz w:val="28"/>
          <w:szCs w:val="28"/>
        </w:rPr>
        <w:t xml:space="preserve">я</w:t>
      </w:r>
      <w:r w:rsidR="00563bdc" w:rsidRPr="00af6399">
        <w:rPr>
          <w:sz w:val="28"/>
          <w:szCs w:val="28"/>
        </w:rPr>
        <w:t xml:space="preserve"> подготовленн</w:t>
      </w:r>
      <w:r w:rsidR="00563bdc">
        <w:rPr>
          <w:sz w:val="28"/>
          <w:szCs w:val="28"/>
        </w:rPr>
        <w:t xml:space="preserve">ого</w:t>
      </w:r>
      <w:r w:rsidR="00563bdc" w:rsidRPr="00af6399">
        <w:rPr>
          <w:sz w:val="28"/>
          <w:szCs w:val="28"/>
        </w:rPr>
        <w:t xml:space="preserve"> экспертом или экспертами саморегулируемой организации оценщиков, членом которой является оценщик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</w:t>
      </w:r>
      <w:r w:rsidR="00563bdc" w:rsidRPr="007662f0">
        <w:rPr>
          <w:sz w:val="28"/>
          <w:szCs w:val="28"/>
        </w:rPr>
        <w:t xml:space="preserve">нормативно</w:t>
      </w:r>
      <w:r w:rsidR="00207d28" w:rsidRPr="007662f0">
        <w:rPr>
          <w:sz w:val="28"/>
          <w:szCs w:val="28"/>
        </w:rPr>
        <w:t xml:space="preserve">му</w:t>
      </w:r>
      <w:r w:rsidR="007662f0" w:rsidRPr="007662f0">
        <w:rPr>
          <w:sz w:val="28"/>
          <w:szCs w:val="28"/>
        </w:rPr>
        <w:t xml:space="preserve"> </w:t>
      </w:r>
      <w:r w:rsidR="00563bdc" w:rsidRPr="007662f0">
        <w:rPr>
          <w:sz w:val="28"/>
          <w:szCs w:val="28"/>
        </w:rPr>
        <w:t xml:space="preserve">правовому</w:t>
      </w:r>
      <w:r w:rsidR="00563bdc" w:rsidRPr="00af6399">
        <w:rPr>
          <w:sz w:val="28"/>
          <w:szCs w:val="28"/>
        </w:rPr>
        <w:t xml:space="preserve"> регулированию оценочной деятельности. </w:t>
      </w:r>
      <w:bookmarkStart w:id="3" w:name="sub_10063"/>
      <w:r w:rsidR="005864c3">
        <w:rPr>
          <w:sz w:val="28"/>
          <w:szCs w:val="28"/>
        </w:rPr>
      </w:r>
    </w:p>
    <w:p w:rsidP="005864c3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567"/>
        <w:jc w:val="both"/>
      </w:pPr>
      <w:r w:rsidR="005864c3">
        <w:rPr>
          <w:sz w:val="28"/>
          <w:szCs w:val="28"/>
        </w:rPr>
      </w:r>
    </w:p>
    <w:p w:rsidP="002b6e1c">
      <w:pPr>
        <w:pStyle w:val="StGen2"/>
        <w:rPr>
          <w:b w:val="false"/>
          <w:i/>
          <w:sz w:val="22"/>
          <w:szCs w:val="22"/>
        </w:rPr>
        <w:widowControl/>
        <w:ind w:firstLine="284"/>
        <w:jc w:val="both"/>
      </w:pPr>
      <w:r w:rsidR="002b6e1c">
        <w:rPr>
          <w:b w:val="false"/>
          <w:i/>
          <w:sz w:val="22"/>
          <w:szCs w:val="22"/>
        </w:rPr>
        <w:t xml:space="preserve">Решением от </w:t>
      </w:r>
      <w:r w:rsidR="00102a37">
        <w:rPr>
          <w:b w:val="false"/>
          <w:i/>
          <w:sz w:val="22"/>
          <w:szCs w:val="22"/>
        </w:rPr>
        <w:t xml:space="preserve">28.04.2015 № 317-нд (22.04.2015 № 735-р)</w:t>
      </w:r>
      <w:r w:rsidR="002b6e1c">
        <w:rPr>
          <w:b w:val="false"/>
          <w:i/>
          <w:sz w:val="22"/>
          <w:szCs w:val="22"/>
        </w:rPr>
        <w:t xml:space="preserve"> статья 3 изложена в новой редакции</w:t>
      </w:r>
      <w:r w:rsidR="002b6e1c" w:rsidRPr="0069169d">
        <w:rPr>
          <w:b w:val="false"/>
          <w:i/>
          <w:sz w:val="22"/>
          <w:szCs w:val="22"/>
        </w:rPr>
      </w:r>
    </w:p>
    <w:p w:rsidP="002b6e1c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2b6e1c" w:rsidRPr="002b6e1c">
        <w:rPr>
          <w:b/>
          <w:sz w:val="28"/>
          <w:szCs w:val="28"/>
        </w:rPr>
        <w:t xml:space="preserve">Статья 3. Формула расчета годовой арендной платы</w:t>
      </w:r>
    </w:p>
    <w:p w:rsidP="00d430ea">
      <w:pPr>
        <w:pStyle w:val="Normal"/>
        <w:rPr>
          <w:sz w:val="28"/>
          <w:szCs w:val="28"/>
        </w:rPr>
        <w:ind w:firstLine="709"/>
        <w:jc w:val="both"/>
      </w:pPr>
      <w:r w:rsidR="00d430ea" w:rsidRPr="00d430ea">
        <w:rPr>
          <w:sz w:val="28"/>
          <w:szCs w:val="28"/>
        </w:rPr>
        <w:t xml:space="preserve">1. Размер годовой арендной платы за земельный участок рассчитывается по формуле:</w:t>
      </w:r>
    </w:p>
    <w:p w:rsidP="00d430ea">
      <w:pPr>
        <w:pStyle w:val="Normal"/>
        <w:rPr>
          <w:sz w:val="28"/>
          <w:szCs w:val="28"/>
        </w:rPr>
        <w:tabs>
          <w:tab w:leader="none" w:pos="3144" w:val="left"/>
        </w:tabs>
        <w:jc w:val="both"/>
      </w:pPr>
      <w:r w:rsidR="00d430ea" w:rsidRPr="00d430ea">
        <w:rPr>
          <w:sz w:val="28"/>
          <w:szCs w:val="28"/>
        </w:rPr>
        <w:tab/>
        <w:t xml:space="preserve">А</w:t>
      </w:r>
      <w:r w:rsidR="00d430ea" w:rsidRPr="00d430ea">
        <w:rPr>
          <w:sz w:val="28"/>
          <w:vertAlign w:val="subscript"/>
          <w:szCs w:val="28"/>
        </w:rPr>
        <w:t xml:space="preserve">п</w:t>
      </w:r>
      <w:r w:rsidR="00d430ea" w:rsidRPr="00d430ea">
        <w:rPr>
          <w:sz w:val="28"/>
          <w:szCs w:val="28"/>
        </w:rPr>
        <w:t xml:space="preserve">=(Б</w:t>
      </w:r>
      <w:r w:rsidR="00d430ea" w:rsidRPr="00d430ea">
        <w:rPr>
          <w:sz w:val="28"/>
          <w:vertAlign w:val="subscript"/>
          <w:szCs w:val="28"/>
        </w:rPr>
        <w:t xml:space="preserve">с</w:t>
      </w:r>
      <w:r w:rsidR="00d430ea" w:rsidRPr="00d430ea">
        <w:rPr>
          <w:sz w:val="28"/>
          <w:szCs w:val="28"/>
        </w:rPr>
        <w:t xml:space="preserve"> х С</w:t>
      </w:r>
      <w:r w:rsidR="00d430ea" w:rsidRPr="00d430ea">
        <w:rPr>
          <w:sz w:val="28"/>
          <w:vertAlign w:val="subscript"/>
          <w:szCs w:val="28"/>
        </w:rPr>
        <w:t xml:space="preserve">в</w:t>
      </w:r>
      <w:r w:rsidR="00d430ea" w:rsidRPr="00d430ea">
        <w:rPr>
          <w:sz w:val="28"/>
          <w:szCs w:val="28"/>
        </w:rPr>
        <w:t xml:space="preserve">)/100 х Кi, где:</w:t>
      </w:r>
    </w:p>
    <w:p w:rsidP="00d430ea">
      <w:pPr>
        <w:pStyle w:val="Normal"/>
        <w:rPr>
          <w:sz w:val="28"/>
          <w:szCs w:val="28"/>
        </w:rPr>
        <w:ind w:firstLine="709"/>
        <w:jc w:val="both"/>
      </w:pPr>
      <w:r w:rsidR="00d430ea" w:rsidRPr="00d430ea">
        <w:rPr>
          <w:sz w:val="28"/>
          <w:szCs w:val="28"/>
        </w:rPr>
        <w:t xml:space="preserve">А</w:t>
      </w:r>
      <w:r w:rsidR="00d430ea" w:rsidRPr="00d430ea">
        <w:rPr>
          <w:sz w:val="28"/>
          <w:vertAlign w:val="subscript"/>
          <w:szCs w:val="28"/>
        </w:rPr>
        <w:t xml:space="preserve">п</w:t>
      </w:r>
      <w:r w:rsidR="00d430ea" w:rsidRPr="00d430ea">
        <w:rPr>
          <w:sz w:val="28"/>
          <w:szCs w:val="28"/>
        </w:rPr>
        <w:t xml:space="preserve">- арендная плата за земельный участок (руб./в год);</w:t>
      </w:r>
    </w:p>
    <w:p w:rsidP="00d430ea">
      <w:pPr>
        <w:pStyle w:val="Normal"/>
        <w:rPr>
          <w:sz w:val="28"/>
          <w:szCs w:val="28"/>
        </w:rPr>
        <w:ind w:firstLine="709"/>
        <w:jc w:val="both"/>
      </w:pPr>
      <w:r w:rsidR="00d430ea" w:rsidRPr="00d430ea">
        <w:rPr>
          <w:sz w:val="28"/>
          <w:szCs w:val="28"/>
        </w:rPr>
        <w:t xml:space="preserve">Б</w:t>
      </w:r>
      <w:r w:rsidR="00d430ea" w:rsidRPr="00d430ea">
        <w:rPr>
          <w:sz w:val="28"/>
          <w:vertAlign w:val="subscript"/>
          <w:szCs w:val="28"/>
        </w:rPr>
        <w:t xml:space="preserve">с</w:t>
      </w:r>
      <w:r w:rsidR="00d430ea" w:rsidRPr="00d430ea">
        <w:rPr>
          <w:sz w:val="28"/>
          <w:szCs w:val="28"/>
        </w:rPr>
        <w:t xml:space="preserve"> - базовая стоимость земельного участка, устанавливаемая в соответствии с частью 2 настоящей статьи (руб.);</w:t>
      </w:r>
    </w:p>
    <w:p w:rsidP="00d430ea">
      <w:pPr>
        <w:pStyle w:val="Normal"/>
        <w:rPr>
          <w:sz w:val="28"/>
          <w:szCs w:val="28"/>
        </w:rPr>
        <w:ind w:firstLine="709"/>
        <w:jc w:val="both"/>
      </w:pPr>
      <w:r w:rsidR="00d430ea" w:rsidRPr="00d430ea">
        <w:rPr>
          <w:sz w:val="28"/>
          <w:szCs w:val="28"/>
        </w:rPr>
        <w:t xml:space="preserve">С</w:t>
      </w:r>
      <w:r w:rsidR="00d430ea" w:rsidRPr="00d430ea">
        <w:rPr>
          <w:sz w:val="28"/>
          <w:vertAlign w:val="subscript"/>
          <w:szCs w:val="28"/>
        </w:rPr>
        <w:t xml:space="preserve">в</w:t>
      </w:r>
      <w:r w:rsidR="00d430ea" w:rsidRPr="00d430ea">
        <w:rPr>
          <w:sz w:val="28"/>
          <w:szCs w:val="28"/>
        </w:rPr>
        <w:t xml:space="preserve">- ставка от кадастровой стоимости земельного участка, учитывающая фактическое использование земельного участка в соответствии с видом разрешенного использования, применяемая для расчета арендной платы за использование земельных участков в соответствии с приложением к настоящему Решению;</w:t>
      </w:r>
    </w:p>
    <w:p w:rsidP="00d430ea">
      <w:pPr>
        <w:pStyle w:val="Normal"/>
        <w:rPr>
          <w:sz w:val="28"/>
          <w:szCs w:val="28"/>
        </w:rPr>
        <w:ind w:firstLine="709"/>
        <w:jc w:val="both"/>
      </w:pPr>
      <w:r w:rsidR="00d430ea" w:rsidRPr="00d430ea">
        <w:rPr>
          <w:sz w:val="28"/>
          <w:szCs w:val="28"/>
        </w:rPr>
        <w:t xml:space="preserve">Кi - коэффициент индексации, равный (1+i/100), где i – уровень инфляции, устанавливаемый федеральным законом о федеральном бюджете на соответствующий календарный год. </w:t>
      </w:r>
    </w:p>
    <w:p w:rsidP="00d430ea">
      <w:pPr>
        <w:pStyle w:val="Normal"/>
        <w:rPr>
          <w:sz w:val="28"/>
          <w:szCs w:val="28"/>
        </w:rPr>
        <w:ind w:firstLine="709"/>
        <w:jc w:val="both"/>
      </w:pPr>
      <w:bookmarkStart w:id="4" w:name="sub_1004"/>
      <w:r w:rsidR="00d430ea" w:rsidRPr="00d430ea">
        <w:rPr>
          <w:sz w:val="28"/>
          <w:szCs w:val="28"/>
        </w:rPr>
        <w:t xml:space="preserve">2. Базовая стоимость земельного участка устанавливается равной его рыночной стоимости в случае, предусмотренном частью 3 настоящей статьи. </w:t>
      </w:r>
    </w:p>
    <w:p w:rsidP="00d430ea">
      <w:pPr>
        <w:pStyle w:val="Normal"/>
        <w:rPr>
          <w:sz w:val="28"/>
          <w:szCs w:val="28"/>
        </w:rPr>
        <w:ind w:firstLine="709"/>
        <w:jc w:val="both"/>
      </w:pPr>
      <w:r w:rsidR="00d430ea" w:rsidRPr="00d430ea">
        <w:rPr>
          <w:sz w:val="28"/>
          <w:szCs w:val="28"/>
        </w:rPr>
        <w:t xml:space="preserve">В иных случаях базовая стоимость земельного участка устанавливается равной его кадастровой стоимости.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bookmarkEnd w:id="4"/>
      <w:r w:rsidR="00a74b19" w:rsidRPr="00a74b19">
        <w:rPr>
          <w:sz w:val="28"/>
          <w:szCs w:val="28"/>
        </w:rPr>
        <w:t xml:space="preserve">3. </w:t>
      </w:r>
      <w:bookmarkStart w:id="5" w:name="sub_1005"/>
      <w:r w:rsidR="00a74b19" w:rsidRPr="00a74b19">
        <w:rPr>
          <w:sz w:val="28"/>
          <w:szCs w:val="28"/>
        </w:rPr>
        <w:t xml:space="preserve">Базовая стоимость земельного участка устанавливается равной его рыночной стоимости в случае обращения арендатора земельного участка в уполномоченный по распоряжению земельным участком орган администрации Петропавловск-Камчатского городского округа (далее – уполномоченный орган) с заявлением о пересмотре размера годовой арендной платы и следующими документами: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bookmarkEnd w:id="5"/>
      <w:bookmarkStart w:id="6" w:name="sub_10051"/>
      <w:r w:rsidR="00a74b19" w:rsidRPr="00a74b19">
        <w:rPr>
          <w:sz w:val="28"/>
          <w:szCs w:val="28"/>
        </w:rPr>
        <w:t xml:space="preserve">1) отчетом об определении рыночной стоимости арендуемого земельного участка, составленным в соответствии с требованиями законодательства Российской Федерации об оценочной деятельности, определяющим рыночную стоимость данного земельного участка на дату, по состоянию на которую была установлена его кадастровая стоимость;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bookmarkEnd w:id="6"/>
      <w:r w:rsidR="00a74b19" w:rsidRPr="00a74b19">
        <w:rPr>
          <w:sz w:val="28"/>
          <w:szCs w:val="28"/>
        </w:rPr>
        <w:t xml:space="preserve">2) положительным экспертным заключением, подготовленным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в случае если установленная рыночная стоимость земельного участка меньше его кадастровой стоимости более чем на 30 процентов.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Пересмотру подлежит период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платы.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4. Пересмотр арендной платы в одностороннем порядке по требованию арендодателя осуществляется в случаях: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1) изменения уровня инфляции – ежегодно по состоянию на начало очередного года, за исключением случаев определения размера арендной платы, установленных частью 3 статьи 4 настоящего Решения; 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2) изменения нормативных правовых актов Российской Федерации, устанавливающих порядок определения размера арендной платы, порядок, условия и сроки внесения арендной платы за использование земельных участков, а также настоящего Решения (в этом случае арендная плата подлежит перерасчету по состоянию на 1 января года, следующего за годом, в котором произошло изменение нормативных правовых актов, с применением коэффициента индексации (Ki), равного 1);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3) изменения кадастровой стоимости земельного участка. При этом размер арендной платы подлежит изменению с даты внесения в государственный кадастр недвижимости сведений об измененной кадастровой стоимости земельного участка с применением коэффициента индексации (Кi), равного 1, за исключением следующих случаев: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а) при исправлении технической ошибки в сведениях государственного кадастра недвижимости о величине кадастровой стоимости (в этом случае размер арендной платы подлежит изменению с даты внесения в государственный кадастр недвижимости соответствующих сведений, содержавших техническую ошибку);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б) при изменении кадастровой стоимости по решению комиссии по рассмотрению споров о результатах определения кадастровой стоимости или суда в порядке, установленном </w:t>
      </w:r>
      <w:r w:rsidR="00a74b19" w:rsidRPr="00a74b19">
        <w:rPr>
          <w:sz w:val="28"/>
          <w:szCs w:val="28"/>
        </w:rPr>
        <w:fldChar w:fldCharType="begin"/>
      </w:r>
      <w:r w:rsidR="00a74b19" w:rsidRPr="00a74b19">
        <w:rPr>
          <w:sz w:val="28"/>
          <w:szCs w:val="28"/>
        </w:rPr>
        <w:instrText xml:space="preserve"> HYPERLINK "consultantplus://offline/ref=E6829883E0EEFCEC8C3B559945B16A81895E708A041FA0E51C5947C99281F80BA75C764F31bFgFD" </w:instrText>
      </w:r>
      <w:r w:rsidR="00a74b19" w:rsidRPr="00a74b19">
        <w:rPr>
          <w:sz w:val="28"/>
          <w:szCs w:val="28"/>
        </w:rPr>
        <w:fldChar w:fldCharType="separate"/>
      </w:r>
      <w:r w:rsidR="00a74b19" w:rsidRPr="00a74b19">
        <w:rPr>
          <w:sz w:val="28"/>
          <w:szCs w:val="28"/>
        </w:rPr>
        <w:instrText xml:space="preserve">статьей 24.18</w:instrText>
      </w:r>
      <w:r w:rsidR="00a74b19" w:rsidRPr="00a74b19">
        <w:rPr>
          <w:sz w:val="28"/>
          <w:szCs w:val="28"/>
        </w:rPr>
        <w:fldChar w:fldCharType="end"/>
      </w:r>
      <w:r w:rsidR="00a74b19" w:rsidRPr="00a74b19">
        <w:rPr>
          <w:sz w:val="28"/>
          <w:szCs w:val="28"/>
        </w:rPr>
        <w:t xml:space="preserve"> Федерального закона от 29.07.1998 № 135-ФЗ «Об оценочной деятельности в Российской Федерации» (в этом случае размер арендной платы подлежит изменению с 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оспаривания);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4) изменения размера земельного налога по состоянию на начало очередного года, следующего за годом, в котором произошло изменение размера земельного налога, с применением коэффициента индексации (Ki), равного 1;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a74b19" w:rsidRPr="00a74b19">
        <w:rPr>
          <w:sz w:val="28"/>
          <w:szCs w:val="28"/>
        </w:rPr>
        <w:t xml:space="preserve">5) изменения вида разрешенного использования земельного участка (в этом случае арендная плата в соответствии с новым видом разрешенного использования начисляется с даты внесения изменений в государственный кадастр недвижимости с применением коэффициента индексации (Ki), равного 1).</w:t>
      </w:r>
    </w:p>
    <w:p w:rsidP="00d430ea">
      <w:pPr>
        <w:pStyle w:val="Normal"/>
        <w:rPr>
          <w:sz w:val="28"/>
          <w:szCs w:val="28"/>
        </w:rPr>
        <w:ind w:firstLine="709"/>
        <w:jc w:val="both"/>
      </w:pPr>
      <w:r w:rsidR="00d430ea" w:rsidRPr="00d430ea">
        <w:rPr>
          <w:sz w:val="28"/>
          <w:szCs w:val="28"/>
        </w:rPr>
        <w:t xml:space="preserve">5. Базовая стоимость земельного участка устанавливается равной его рыночной стоимости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 в соответствии с частью 3 настоящей статьи.</w:t>
      </w:r>
    </w:p>
    <w:p w:rsidP="00d430ea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430ea" w:rsidRPr="00d430ea">
        <w:rPr>
          <w:sz w:val="28"/>
          <w:szCs w:val="28"/>
        </w:rPr>
        <w:t xml:space="preserve">6. Если земельный участок предоставлен в аренду для эксплуатации, либо строительства объекта (объектов) недвижимого имущества, либо целей, не связанных со строительством, при определении арендной платы за земельный участок учитывается тот вид разрешенного использования, к которому применяется более высокая ставка арендной платы (С</w:t>
      </w:r>
      <w:r w:rsidR="00d430ea" w:rsidRPr="00d430ea">
        <w:rPr>
          <w:sz w:val="28"/>
          <w:vertAlign w:val="subscript"/>
          <w:szCs w:val="28"/>
        </w:rPr>
        <w:t xml:space="preserve">в</w:t>
      </w:r>
      <w:r w:rsidR="00d430ea" w:rsidRPr="00d430ea">
        <w:rPr>
          <w:sz w:val="28"/>
          <w:szCs w:val="28"/>
        </w:rPr>
        <w:t xml:space="preserve">).</w:t>
      </w:r>
    </w:p>
    <w:p w:rsidP="00d430ea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bookmarkStart w:id="7" w:name="sub_1008"/>
      <w:r w:rsidR="00d430ea" w:rsidRPr="00d430ea">
        <w:rPr>
          <w:sz w:val="28"/>
          <w:szCs w:val="28"/>
        </w:rPr>
        <w:t xml:space="preserve">7. </w:t>
      </w:r>
      <w:bookmarkEnd w:id="7"/>
      <w:r w:rsidR="00d430ea" w:rsidRPr="00d430ea">
        <w:rPr>
          <w:sz w:val="28"/>
          <w:szCs w:val="28"/>
        </w:rPr>
        <w:t xml:space="preserve">По видам разрешенного использования земельного участка в соответствии с фактическим использованием, по которым не установлена ставка от кадастровой стоимости (С</w:t>
      </w:r>
      <w:r w:rsidR="00d430ea" w:rsidRPr="00d430ea">
        <w:rPr>
          <w:sz w:val="28"/>
          <w:vertAlign w:val="subscript"/>
          <w:szCs w:val="28"/>
        </w:rPr>
        <w:t xml:space="preserve">в</w:t>
      </w:r>
      <w:r w:rsidR="00d430ea" w:rsidRPr="00d430ea">
        <w:rPr>
          <w:sz w:val="28"/>
          <w:szCs w:val="28"/>
        </w:rPr>
        <w:t xml:space="preserve">), для расчета годовой арендной платы значение С</w:t>
      </w:r>
      <w:r w:rsidR="00d430ea" w:rsidRPr="00d430ea">
        <w:rPr>
          <w:sz w:val="28"/>
          <w:vertAlign w:val="subscript"/>
          <w:szCs w:val="28"/>
        </w:rPr>
        <w:t xml:space="preserve">в</w:t>
      </w:r>
      <w:r w:rsidR="00d430ea" w:rsidRPr="00d430ea">
        <w:rPr>
          <w:sz w:val="28"/>
          <w:szCs w:val="28"/>
        </w:rPr>
        <w:t xml:space="preserve"> применяется равным 1,5.</w:t>
      </w:r>
      <w:r w:rsidR="002b6e1c" w:rsidRPr="00d430ea">
        <w:rPr>
          <w:b/>
          <w:sz w:val="28"/>
          <w:szCs w:val="28"/>
        </w:rPr>
      </w:r>
    </w:p>
    <w:p w:rsidP="0027199a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bookmarkStart w:id="8" w:name="sub_1006"/>
      <w:bookmarkStart w:id="9" w:name="sub_1009"/>
      <w:r w:rsidR="00f23c22" w:rsidRPr="00bf769b">
        <w:rPr>
          <w:sz w:val="28"/>
          <w:szCs w:val="28"/>
        </w:rPr>
      </w:r>
    </w:p>
    <w:p w:rsidP="007662f0">
      <w:pPr>
        <w:pStyle w:val="Normal"/>
        <w:rPr>
          <w:b/>
          <w:sz w:val="28"/>
          <w:szCs w:val="28"/>
        </w:rPr>
        <w:ind w:firstLine="709"/>
        <w:jc w:val="both"/>
      </w:pPr>
      <w:bookmarkEnd w:id="3"/>
      <w:bookmarkEnd w:id="8"/>
      <w:bookmarkEnd w:id="9"/>
      <w:r w:rsidR="00ae14ac" w:rsidRPr="00ae14ac">
        <w:rPr>
          <w:b/>
          <w:sz w:val="28"/>
          <w:szCs w:val="28"/>
        </w:rPr>
        <w:t xml:space="preserve">Статья 4. </w:t>
      </w:r>
      <w:r w:rsidR="00d97965">
        <w:rPr>
          <w:b/>
          <w:sz w:val="28"/>
          <w:szCs w:val="28"/>
        </w:rPr>
        <w:t xml:space="preserve">Р</w:t>
      </w:r>
      <w:r w:rsidR="00ae14ac" w:rsidRPr="00ae14ac">
        <w:rPr>
          <w:b/>
          <w:sz w:val="28"/>
          <w:szCs w:val="28"/>
        </w:rPr>
        <w:t xml:space="preserve">асчет арендной платы</w:t>
      </w:r>
      <w:r w:rsidR="00ae14ac">
        <w:rPr>
          <w:b/>
          <w:sz w:val="28"/>
          <w:szCs w:val="28"/>
        </w:rPr>
      </w:r>
    </w:p>
    <w:p w:rsidP="00dd680b">
      <w:pPr>
        <w:pStyle w:val="Normal"/>
        <w:rPr>
          <w:sz w:val="28"/>
          <w:szCs w:val="28"/>
        </w:rPr>
        <w:ind w:firstLine="709"/>
        <w:jc w:val="both"/>
      </w:pPr>
      <w:r w:rsidR="00dd680b">
        <w:rPr>
          <w:sz w:val="28"/>
          <w:szCs w:val="28"/>
        </w:rPr>
        <w:t xml:space="preserve">1.</w:t>
      </w:r>
      <w:r w:rsidR="00dd680b" w:rsidRPr="00af6399">
        <w:rPr>
          <w:sz w:val="28"/>
          <w:szCs w:val="28"/>
        </w:rPr>
        <w:t xml:space="preserve"> Арендная </w:t>
      </w:r>
      <w:r w:rsidR="00dd680b" w:rsidRPr="00192137">
        <w:rPr>
          <w:sz w:val="28"/>
          <w:szCs w:val="28"/>
        </w:rPr>
        <w:t xml:space="preserve">плата, </w:t>
      </w:r>
      <w:r w:rsidR="00dd680b">
        <w:rPr>
          <w:sz w:val="28"/>
          <w:szCs w:val="28"/>
        </w:rPr>
        <w:t xml:space="preserve">если иное не установлено договором аренды,</w:t>
      </w:r>
      <w:r w:rsidR="00dd680b" w:rsidRPr="00af6399">
        <w:rPr>
          <w:sz w:val="28"/>
          <w:szCs w:val="28"/>
        </w:rPr>
        <w:t xml:space="preserve"> ра</w:t>
      </w:r>
      <w:r w:rsidR="00dd680b">
        <w:rPr>
          <w:sz w:val="28"/>
          <w:szCs w:val="28"/>
        </w:rPr>
        <w:t xml:space="preserve">сс</w:t>
      </w:r>
      <w:r w:rsidR="00dd680b" w:rsidRPr="00af6399">
        <w:rPr>
          <w:sz w:val="28"/>
          <w:szCs w:val="28"/>
        </w:rPr>
        <w:t xml:space="preserve">читывается:</w:t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d680b">
        <w:rPr>
          <w:sz w:val="28"/>
          <w:szCs w:val="28"/>
        </w:rPr>
        <w:t xml:space="preserve">1) з</w:t>
      </w:r>
      <w:r w:rsidR="00dd680b" w:rsidRPr="00af6399">
        <w:rPr>
          <w:sz w:val="28"/>
          <w:szCs w:val="28"/>
        </w:rPr>
        <w:t xml:space="preserve">а год</w:t>
      </w:r>
      <w:r w:rsidR="00dd680b">
        <w:rPr>
          <w:sz w:val="28"/>
          <w:szCs w:val="28"/>
        </w:rPr>
        <w:t xml:space="preserve"> -</w:t>
      </w:r>
      <w:r w:rsidR="00dd680b" w:rsidRPr="00af6399">
        <w:rPr>
          <w:sz w:val="28"/>
          <w:szCs w:val="28"/>
        </w:rPr>
        <w:t xml:space="preserve"> </w:t>
      </w:r>
      <w:r w:rsidR="00dd680b" w:rsidRPr="00ae1ab1">
        <w:rPr>
          <w:sz w:val="28"/>
          <w:szCs w:val="28"/>
        </w:rPr>
        <w:t xml:space="preserve">в соответ</w:t>
      </w:r>
      <w:r w:rsidR="00dd680b">
        <w:rPr>
          <w:sz w:val="28"/>
          <w:szCs w:val="28"/>
        </w:rPr>
        <w:t xml:space="preserve">с</w:t>
      </w:r>
      <w:r w:rsidR="00dd680b" w:rsidRPr="00ae1ab1">
        <w:rPr>
          <w:sz w:val="28"/>
          <w:szCs w:val="28"/>
        </w:rPr>
        <w:t xml:space="preserve">твии с </w:t>
      </w:r>
      <w:r w:rsidR="00dd680b">
        <w:rPr>
          <w:sz w:val="28"/>
          <w:szCs w:val="28"/>
        </w:rPr>
        <w:t xml:space="preserve">частью 1 </w:t>
      </w:r>
      <w:r w:rsidR="00dd680b" w:rsidRPr="00932d55">
        <w:rPr>
          <w:sz w:val="28"/>
          <w:szCs w:val="28"/>
        </w:rPr>
        <w:t xml:space="preserve">стать</w:t>
      </w:r>
      <w:r w:rsidR="00dd680b">
        <w:rPr>
          <w:sz w:val="28"/>
          <w:szCs w:val="28"/>
        </w:rPr>
        <w:t xml:space="preserve">и</w:t>
      </w:r>
      <w:r w:rsidR="00dd680b" w:rsidRPr="00932d55">
        <w:rPr>
          <w:sz w:val="28"/>
          <w:szCs w:val="28"/>
        </w:rPr>
        <w:t xml:space="preserve"> 3 настоящего </w:t>
      </w:r>
      <w:r w:rsidR="00dd680b">
        <w:rPr>
          <w:sz w:val="28"/>
          <w:szCs w:val="28"/>
        </w:rPr>
        <w:t xml:space="preserve">Решения</w:t>
      </w:r>
      <w:r w:rsidR="00dd680b" w:rsidRPr="00ae1ab1">
        <w:rPr>
          <w:sz w:val="28"/>
          <w:szCs w:val="28"/>
        </w:rPr>
        <w:t xml:space="preserve">;</w:t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d680b">
        <w:rPr>
          <w:sz w:val="28"/>
          <w:szCs w:val="28"/>
        </w:rPr>
        <w:t xml:space="preserve">2) з</w:t>
      </w:r>
      <w:r w:rsidR="00dd680b" w:rsidRPr="00ae1ab1">
        <w:rPr>
          <w:sz w:val="28"/>
          <w:szCs w:val="28"/>
        </w:rPr>
        <w:t xml:space="preserve">а квартал </w:t>
      </w:r>
      <w:r w:rsidR="00dd680b">
        <w:rPr>
          <w:sz w:val="28"/>
          <w:szCs w:val="28"/>
        </w:rPr>
        <w:t xml:space="preserve">– </w:t>
      </w:r>
      <w:r w:rsidR="00dd680b" w:rsidRPr="00ae1ab1">
        <w:rPr>
          <w:sz w:val="28"/>
          <w:szCs w:val="28"/>
        </w:rPr>
        <w:t xml:space="preserve">годов</w:t>
      </w:r>
      <w:r w:rsidR="00dd680b">
        <w:rPr>
          <w:sz w:val="28"/>
          <w:szCs w:val="28"/>
        </w:rPr>
        <w:t xml:space="preserve">ая</w:t>
      </w:r>
      <w:r w:rsidR="00dd680b" w:rsidRPr="00ae1ab1">
        <w:rPr>
          <w:sz w:val="28"/>
          <w:szCs w:val="28"/>
        </w:rPr>
        <w:t xml:space="preserve"> арендн</w:t>
      </w:r>
      <w:r w:rsidR="00dd680b">
        <w:rPr>
          <w:sz w:val="28"/>
          <w:szCs w:val="28"/>
        </w:rPr>
        <w:t xml:space="preserve">ая</w:t>
      </w:r>
      <w:r w:rsidR="00dd680b" w:rsidRPr="00ae1ab1">
        <w:rPr>
          <w:sz w:val="28"/>
          <w:szCs w:val="28"/>
        </w:rPr>
        <w:t xml:space="preserve"> плат</w:t>
      </w:r>
      <w:r w:rsidR="00dd680b">
        <w:rPr>
          <w:sz w:val="28"/>
          <w:szCs w:val="28"/>
        </w:rPr>
        <w:t xml:space="preserve">а,</w:t>
      </w:r>
      <w:r w:rsidR="00dd680b" w:rsidRPr="00ae1ab1">
        <w:rPr>
          <w:sz w:val="28"/>
          <w:szCs w:val="28"/>
        </w:rPr>
        <w:t xml:space="preserve"> деленная на 4</w:t>
      </w:r>
      <w:r w:rsidR="00dd680b">
        <w:rPr>
          <w:sz w:val="28"/>
          <w:szCs w:val="28"/>
        </w:rPr>
        <w:t xml:space="preserve">;</w:t>
      </w:r>
      <w:r w:rsidR="00dd680b" w:rsidRPr="00ae1ab1">
        <w:rPr>
          <w:sz w:val="28"/>
          <w:szCs w:val="28"/>
        </w:rPr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d680b">
        <w:rPr>
          <w:sz w:val="28"/>
          <w:szCs w:val="28"/>
        </w:rPr>
        <w:t xml:space="preserve">3) з</w:t>
      </w:r>
      <w:r w:rsidR="00dd680b" w:rsidRPr="00ae1ab1">
        <w:rPr>
          <w:sz w:val="28"/>
          <w:szCs w:val="28"/>
        </w:rPr>
        <w:t xml:space="preserve">а месяц - годов</w:t>
      </w:r>
      <w:r w:rsidR="00dd680b">
        <w:rPr>
          <w:sz w:val="28"/>
          <w:szCs w:val="28"/>
        </w:rPr>
        <w:t xml:space="preserve">ая</w:t>
      </w:r>
      <w:r w:rsidR="00dd680b" w:rsidRPr="00ae1ab1">
        <w:rPr>
          <w:sz w:val="28"/>
          <w:szCs w:val="28"/>
        </w:rPr>
        <w:t xml:space="preserve"> арендн</w:t>
      </w:r>
      <w:r w:rsidR="00dd680b">
        <w:rPr>
          <w:sz w:val="28"/>
          <w:szCs w:val="28"/>
        </w:rPr>
        <w:t xml:space="preserve">ая</w:t>
      </w:r>
      <w:r w:rsidR="00dd680b" w:rsidRPr="00ae1ab1">
        <w:rPr>
          <w:sz w:val="28"/>
          <w:szCs w:val="28"/>
        </w:rPr>
        <w:t xml:space="preserve"> плат</w:t>
      </w:r>
      <w:r w:rsidR="00dd680b">
        <w:rPr>
          <w:sz w:val="28"/>
          <w:szCs w:val="28"/>
        </w:rPr>
        <w:t xml:space="preserve">а,</w:t>
      </w:r>
      <w:r w:rsidR="00dd680b" w:rsidRPr="00ae1ab1">
        <w:rPr>
          <w:sz w:val="28"/>
          <w:szCs w:val="28"/>
        </w:rPr>
        <w:t xml:space="preserve"> деленная на </w:t>
      </w:r>
      <w:r w:rsidR="00dd680b">
        <w:rPr>
          <w:sz w:val="28"/>
          <w:szCs w:val="28"/>
        </w:rPr>
        <w:t xml:space="preserve">12.</w:t>
      </w:r>
      <w:r w:rsidR="00dd680b" w:rsidRPr="00ae1ab1">
        <w:rPr>
          <w:sz w:val="28"/>
          <w:szCs w:val="28"/>
        </w:rPr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dd680b">
        <w:rPr>
          <w:sz w:val="28"/>
          <w:szCs w:val="28"/>
        </w:rPr>
        <w:t xml:space="preserve">При расчете арендной платы з</w:t>
      </w:r>
      <w:r w:rsidR="00dd680b" w:rsidRPr="00af6399">
        <w:rPr>
          <w:sz w:val="28"/>
          <w:szCs w:val="28"/>
        </w:rPr>
        <w:t xml:space="preserve">а неполный расчетный период в году, квартале, либо месяце учитывается средний месячный показатель равный 30. </w:t>
      </w:r>
      <w:r w:rsidR="00dd680b">
        <w:rPr>
          <w:sz w:val="28"/>
          <w:szCs w:val="28"/>
        </w:rPr>
      </w:r>
    </w:p>
    <w:p w:rsidP="00dd680b">
      <w:pPr>
        <w:pStyle w:val="Normal"/>
        <w:rPr>
          <w:sz w:val="28"/>
          <w:szCs w:val="28"/>
        </w:rPr>
        <w:widowControl w:val="off"/>
        <w:autoSpaceDE w:val="off"/>
        <w:autoSpaceDN w:val="off"/>
        <w:ind w:firstLine="709"/>
        <w:jc w:val="both"/>
      </w:pPr>
      <w:r w:rsidR="00b169cc">
        <w:rPr>
          <w:sz w:val="28"/>
          <w:szCs w:val="28"/>
        </w:rPr>
        <w:t xml:space="preserve">2</w:t>
      </w:r>
      <w:r w:rsidR="00dd680b">
        <w:rPr>
          <w:sz w:val="28"/>
          <w:szCs w:val="28"/>
        </w:rPr>
        <w:t xml:space="preserve">.</w:t>
      </w:r>
      <w:r w:rsidR="00dd680b" w:rsidRPr="00af6399">
        <w:rPr>
          <w:sz w:val="28"/>
          <w:szCs w:val="28"/>
        </w:rPr>
        <w:t xml:space="preserve">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</w:t>
      </w:r>
      <w:r w:rsidR="00dd680b">
        <w:rPr>
          <w:sz w:val="28"/>
          <w:szCs w:val="28"/>
        </w:rPr>
        <w:t xml:space="preserve">и</w:t>
      </w:r>
      <w:r w:rsidR="00dd680b" w:rsidRPr="00af6399">
        <w:rPr>
          <w:sz w:val="28"/>
          <w:szCs w:val="28"/>
        </w:rPr>
        <w:t xml:space="preserve"> в праве на указанные объекты имущества, либо </w:t>
      </w:r>
      <w:r w:rsidR="00dd680b">
        <w:rPr>
          <w:sz w:val="28"/>
          <w:szCs w:val="28"/>
        </w:rPr>
        <w:t xml:space="preserve">на основании соглашения о разделе долей, заключенного между правообладателями объектов имущества.</w:t>
      </w:r>
    </w:p>
    <w:p w:rsidP="009c475c">
      <w:pPr>
        <w:pStyle w:val="StGen0"/>
        <w:rPr>
          <w:i/>
          <w:sz w:val="20"/>
          <w:szCs w:val="20"/>
          <w:rFonts w:ascii="Times New Roman" w:hAnsi="Times New Roman"/>
        </w:rPr>
        <w:ind w:firstLine="284"/>
        <w:jc w:val="both"/>
      </w:pPr>
      <w:r w:rsidR="000258de" w:rsidRPr="00856a76">
        <w:rPr>
          <w:i/>
          <w:sz w:val="20"/>
          <w:szCs w:val="20"/>
          <w:rFonts w:ascii="Times New Roman" w:hAnsi="Times New Roman"/>
        </w:rPr>
        <w:t xml:space="preserve">Решением от 23.12.2014 № 278-нд (17.12.2014 № 617-р) часть 3 изложена в новой редакции,</w:t>
      </w:r>
      <w:r w:rsidR="000258de" w:rsidRPr="00856a76">
        <w:rPr>
          <w:i/>
        </w:rPr>
        <w:t xml:space="preserve"> </w:t>
      </w:r>
      <w:r w:rsidR="000258de" w:rsidRPr="00856a76">
        <w:rPr>
          <w:i/>
          <w:sz w:val="20"/>
          <w:szCs w:val="20"/>
          <w:rFonts w:ascii="Times New Roman" w:hAnsi="Times New Roman"/>
        </w:rPr>
        <w:t xml:space="preserve">вступающ</w:t>
      </w:r>
      <w:r w:rsidR="009e4ccf">
        <w:rPr>
          <w:i/>
          <w:sz w:val="20"/>
          <w:szCs w:val="20"/>
          <w:rFonts w:ascii="Times New Roman" w:hAnsi="Times New Roman"/>
        </w:rPr>
        <w:t xml:space="preserve">ей</w:t>
      </w:r>
      <w:r w:rsidR="000258de" w:rsidRPr="00856a76">
        <w:rPr>
          <w:i/>
          <w:sz w:val="20"/>
          <w:szCs w:val="20"/>
          <w:rFonts w:ascii="Times New Roman" w:hAnsi="Times New Roman"/>
        </w:rPr>
        <w:t xml:space="preserve"> в силу с 01.03.2015</w:t>
      </w:r>
    </w:p>
    <w:p w:rsidP="000258de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b169cc" w:rsidRPr="00856a76">
        <w:rPr>
          <w:sz w:val="28"/>
          <w:szCs w:val="28"/>
        </w:rPr>
        <w:t xml:space="preserve">3</w:t>
      </w:r>
      <w:r w:rsidR="005d1d9f" w:rsidRPr="00856a76">
        <w:rPr>
          <w:sz w:val="28"/>
          <w:szCs w:val="28"/>
        </w:rPr>
        <w:t xml:space="preserve">. </w:t>
      </w:r>
      <w:r w:rsidR="000258de" w:rsidRPr="00856a76">
        <w:rPr>
          <w:sz w:val="28"/>
          <w:szCs w:val="28"/>
        </w:rPr>
        <w:t xml:space="preserve">Формула расчета годовой арендной платы, установленная частью 1 статьи 3 настоящего Решения, не применяется в случаях:</w:t>
      </w:r>
      <w:r w:rsidR="000258de">
        <w:rPr>
          <w:sz w:val="28"/>
          <w:szCs w:val="28"/>
        </w:rPr>
      </w:r>
    </w:p>
    <w:p w:rsidP="009c475c">
      <w:pPr>
        <w:pStyle w:val="StGen2"/>
        <w:rPr>
          <w:b w:val="false"/>
          <w:i/>
          <w:sz w:val="20"/>
          <w:bCs w:val="false"/>
          <w:szCs w:val="20"/>
        </w:rPr>
        <w:widowControl/>
        <w:ind w:firstLine="284"/>
        <w:jc w:val="both"/>
      </w:pPr>
      <w:r w:rsidR="00a74b19" w:rsidRPr="00a74b19">
        <w:rPr>
          <w:b w:val="false"/>
          <w:i/>
          <w:sz w:val="20"/>
          <w:bCs w:val="false"/>
          <w:szCs w:val="20"/>
        </w:rPr>
        <w:t xml:space="preserve">Решением от 28.04.2015 № 317-нд (22.04.2015 № 735-р) </w:t>
      </w:r>
      <w:r w:rsidR="009c475c" w:rsidRPr="00a74b19">
        <w:rPr>
          <w:b w:val="false"/>
          <w:i/>
          <w:sz w:val="20"/>
          <w:bCs w:val="false"/>
          <w:szCs w:val="20"/>
        </w:rPr>
        <w:t xml:space="preserve">пункт 1 части 3 исключен</w:t>
      </w:r>
    </w:p>
    <w:p w:rsidP="009c475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0258de" w:rsidRPr="00856a76">
        <w:rPr>
          <w:sz w:val="28"/>
          <w:szCs w:val="28"/>
        </w:rPr>
        <w:t xml:space="preserve">1) </w:t>
      </w:r>
      <w:r w:rsidR="009c475c">
        <w:rPr>
          <w:sz w:val="28"/>
          <w:szCs w:val="28"/>
        </w:rPr>
        <w:t xml:space="preserve">исключен</w:t>
      </w:r>
      <w:r w:rsidR="000258de" w:rsidRPr="00856a76">
        <w:rPr>
          <w:sz w:val="28"/>
          <w:szCs w:val="28"/>
        </w:rPr>
      </w:r>
    </w:p>
    <w:p w:rsidP="000258de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0258de" w:rsidRPr="00856a76">
        <w:rPr>
          <w:sz w:val="28"/>
          <w:szCs w:val="28"/>
        </w:rPr>
        <w:t xml:space="preserve">2) переоформления права постоянного (бессрочного) пользования земельными участками на право аренды земельных участков. Годовая арендная плата за использование указанных земельных участков устанавливается в размере: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- 2 процентов от кадастровой стоимости арендуемых земельных участков;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- 0,3 процента от кадастровой стоимости арендуемых земельных участков из земель сельскохозяйственного назначения;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- 1,5 процента от кадастровой стоимости арендуемых земельных участков, изъятых из оборота или ограниченных в обороте;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3) определения годовой арендной платы за использование земельных участков, предоставленных для проведения проектно-изыскательских работ и для строительства.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использование земельных участков, предоставленных для проведения проектно-изыскательских работ, устанавливается в размере 0,1 процента от кадастровой стоимости земельного участка.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использование земельных участков, предоставленных для индивидуального жилищного строительства, устанавливается в размере 0,3 процента от кадастровой стоимости земельного участка.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использование земельных участков, предоставленных для строительства объектов образования, здравоохранения, физической культуры и спорта, устанавливается в размере 0,5 процента </w:t>
        <w:br w:clear="all" w:type="textWrapping"/>
        <w:t xml:space="preserve">от кадастровой стоимости земельного участка.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использование земельных участков, предоставленных для строительства иных объектов, устанавливается в размере</w:t>
        <w:br w:clear="all" w:type="textWrapping"/>
        <w:t xml:space="preserve">0,5 процента от кадастровой стоимости земельного участка. При этом: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в случае, если по истечении 2 лет со дня предоставления в аренду земельного участка не введен в эксплуатацию построенный на таком земельном участке объект недвижимости, годовая арендная плата устанавливается в размере 2,5 процента</w:t>
        <w:br w:clear="all" w:type="textWrapping"/>
        <w:t xml:space="preserve">от кадастровой стоимости; 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в случае, если по истечении 3 лет со дня предоставления в аренду земельного участка не введен в эксплуатацию построенный на таком земельном участке объект недвижимости, годовая арендная плата устанавливается в размере 5 процентов</w:t>
        <w:br w:clear="all" w:type="textWrapping"/>
        <w:t xml:space="preserve">от кадастровой стоимости. </w:t>
      </w:r>
    </w:p>
    <w:p w:rsidP="000258de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0258de" w:rsidRPr="00856a76">
        <w:rPr>
          <w:sz w:val="28"/>
          <w:szCs w:val="28"/>
        </w:rPr>
        <w:t xml:space="preserve">В случае, если по истечении 3 лет со дня предоставления в аренду земельного участка для жилищного строитель</w:t>
      </w:r>
      <w:r w:rsidR="000258de" w:rsidRPr="00856a76">
        <w:rPr>
          <w:sz w:val="28"/>
          <w:szCs w:val="28"/>
        </w:rPr>
        <w:t xml:space="preserve">ства, за исключением случаев предоставления земельных участков для индивидуального жилищного строительства, не введен</w:t>
        <w:br w:clear="all" w:type="textWrapping"/>
        <w:t xml:space="preserve">в эксплуатацию построенный на таком земельном участке объект недвижимости, годовая 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участок, если иное не установлено земельным законодательством;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4) определения годовой арендной платы за использование земельных участков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участки. 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использование указанных земельных участков устанавливается в размере 1 процента от кадастровой стоимости земельного участка;</w:t>
      </w:r>
    </w:p>
    <w:p w:rsidP="009e4ccf">
      <w:pPr>
        <w:pStyle w:val="Normal"/>
        <w:rPr>
          <w:i/>
          <w:sz w:val="22"/>
          <w:szCs w:val="22"/>
        </w:rPr>
        <w:autoSpaceDE w:val="off"/>
        <w:autoSpaceDN w:val="off"/>
        <w:ind w:firstLine="284"/>
        <w:jc w:val="both"/>
      </w:pPr>
      <w:r w:rsidR="00283bd1" w:rsidRPr="009e4ccf">
        <w:rPr>
          <w:i/>
          <w:sz w:val="22"/>
          <w:szCs w:val="22"/>
        </w:rPr>
        <w:t xml:space="preserve">Решением от 2</w:t>
      </w:r>
      <w:r w:rsidR="008b3d26" w:rsidRPr="009e4ccf">
        <w:rPr>
          <w:i/>
          <w:sz w:val="22"/>
          <w:szCs w:val="22"/>
        </w:rPr>
        <w:t xml:space="preserve">4</w:t>
      </w:r>
      <w:r w:rsidR="00283bd1" w:rsidRPr="009e4ccf">
        <w:rPr>
          <w:i/>
          <w:sz w:val="22"/>
          <w:szCs w:val="22"/>
        </w:rPr>
        <w:t xml:space="preserve">.1</w:t>
      </w:r>
      <w:r w:rsidR="008b3d26" w:rsidRPr="009e4ccf">
        <w:rPr>
          <w:i/>
          <w:sz w:val="22"/>
          <w:szCs w:val="22"/>
        </w:rPr>
        <w:t xml:space="preserve">1</w:t>
      </w:r>
      <w:r w:rsidR="00283bd1" w:rsidRPr="009e4ccf">
        <w:rPr>
          <w:i/>
          <w:sz w:val="22"/>
          <w:szCs w:val="22"/>
        </w:rPr>
        <w:t xml:space="preserve">.201</w:t>
      </w:r>
      <w:r w:rsidR="008b3d26" w:rsidRPr="009e4ccf">
        <w:rPr>
          <w:i/>
          <w:sz w:val="22"/>
          <w:szCs w:val="22"/>
        </w:rPr>
        <w:t xml:space="preserve">6</w:t>
      </w:r>
      <w:r w:rsidR="00283bd1" w:rsidRPr="009e4ccf">
        <w:rPr>
          <w:i/>
          <w:sz w:val="22"/>
          <w:szCs w:val="22"/>
        </w:rPr>
        <w:t xml:space="preserve"> № </w:t>
      </w:r>
      <w:r w:rsidR="008b3d26" w:rsidRPr="009e4ccf">
        <w:rPr>
          <w:i/>
          <w:sz w:val="22"/>
          <w:szCs w:val="22"/>
        </w:rPr>
        <w:t xml:space="preserve">528</w:t>
      </w:r>
      <w:r w:rsidR="00283bd1" w:rsidRPr="009e4ccf">
        <w:rPr>
          <w:i/>
          <w:sz w:val="22"/>
          <w:szCs w:val="22"/>
        </w:rPr>
        <w:t xml:space="preserve">-нд (21.11.2016 № </w:t>
      </w:r>
      <w:r w:rsidR="008b3d26" w:rsidRPr="009e4ccf">
        <w:rPr>
          <w:i/>
          <w:sz w:val="22"/>
          <w:szCs w:val="22"/>
        </w:rPr>
        <w:t xml:space="preserve">1180</w:t>
      </w:r>
      <w:r w:rsidR="00283bd1" w:rsidRPr="009e4ccf">
        <w:rPr>
          <w:i/>
          <w:sz w:val="22"/>
          <w:szCs w:val="22"/>
        </w:rPr>
        <w:t xml:space="preserve">-р) </w:t>
      </w:r>
      <w:r w:rsidR="008b3d26" w:rsidRPr="009e4ccf">
        <w:rPr>
          <w:i/>
          <w:sz w:val="22"/>
          <w:szCs w:val="22"/>
        </w:rPr>
        <w:t xml:space="preserve">абзац первый </w:t>
      </w:r>
      <w:r w:rsidR="00283bd1" w:rsidRPr="009e4ccf">
        <w:rPr>
          <w:i/>
          <w:sz w:val="22"/>
          <w:szCs w:val="22"/>
        </w:rPr>
        <w:t xml:space="preserve">пункт</w:t>
      </w:r>
      <w:r w:rsidR="008b3d26" w:rsidRPr="009e4ccf">
        <w:rPr>
          <w:i/>
          <w:sz w:val="22"/>
          <w:szCs w:val="22"/>
        </w:rPr>
        <w:t xml:space="preserve">а</w:t>
      </w:r>
      <w:r w:rsidR="00283bd1" w:rsidRPr="009e4ccf">
        <w:rPr>
          <w:i/>
          <w:sz w:val="22"/>
          <w:szCs w:val="22"/>
        </w:rPr>
        <w:t xml:space="preserve"> 5 части 3 изложен в новой редакции (распространяется на отношения с 01.01.2016)</w:t>
      </w:r>
    </w:p>
    <w:p w:rsidP="000258de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0258de" w:rsidRPr="009e4ccf">
        <w:rPr>
          <w:sz w:val="28"/>
          <w:szCs w:val="28"/>
        </w:rPr>
        <w:t xml:space="preserve">5) определения годовой арендной платы за использование земельных участков, предоставляемых лицам, имеющим право на освобождение от уплаты земельного налога в соответствии с законодательством</w:t>
      </w:r>
      <w:r w:rsidR="00283bd1" w:rsidRPr="009e4ccf">
        <w:rPr>
          <w:sz w:val="28"/>
          <w:szCs w:val="28"/>
        </w:rPr>
        <w:t xml:space="preserve">,</w:t>
      </w:r>
      <w:r w:rsidR="000258de" w:rsidRPr="009e4ccf">
        <w:rPr>
          <w:sz w:val="28"/>
          <w:szCs w:val="28"/>
        </w:rPr>
        <w:t xml:space="preserve"> </w:t>
      </w:r>
      <w:r w:rsidR="00283bd1" w:rsidRPr="009e4ccf">
        <w:rPr>
          <w:sz w:val="28"/>
          <w:szCs w:val="28"/>
        </w:rPr>
        <w:t xml:space="preserve">муниципальными правовыми актами Петропавловск-Камчатского городского округа </w:t>
      </w:r>
      <w:r w:rsidR="000258de" w:rsidRPr="009e4ccf">
        <w:rPr>
          <w:sz w:val="28"/>
          <w:szCs w:val="28"/>
        </w:rPr>
        <w:t xml:space="preserve">о налогах и сборах.</w:t>
      </w:r>
      <w:r w:rsidR="000258de" w:rsidRPr="00283bd1">
        <w:rPr>
          <w:sz w:val="28"/>
          <w:szCs w:val="28"/>
        </w:rPr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использование указанных земельных участков устанавливается в размере 0,1 процента кадастровой стоимости земельных участков и рассчитывается на основании заявления и документов, подтверждающих право</w:t>
        <w:br w:clear="all" w:type="textWrapping"/>
        <w:t xml:space="preserve">на освобождение от уплаты земельного налога, с 1 числа месяца, следующего за месяцем, в котором арендатор земельного участка обратился в уполномоченный орган с заявлением о пересмотре размера арендной платы;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6) определения годовой арендной платы за земельные участки, предоставленные (занятые) для размещения: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такие земельные участки равна ставке арендной платы 0,23 рубля за 1 квадратный метр земельного участка;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тепловых станций, обслуживающих их сооружений и объектов.  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такие земельные участки равна 1,6 процента</w:t>
        <w:br w:clear="all" w:type="textWrapping"/>
        <w:t xml:space="preserve">от кадастровой стоимости земельного участка, но не более чем 3,12 рубля за</w:t>
        <w:br w:clear="all" w:type="textWrapping"/>
        <w:t xml:space="preserve">1 квадратный метр земельного участка;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трубопроводов и иных объектов, используемых в сфере тепло-, водоснабжения, водоотведения и очистки сточных вод.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такие земельные участки равна 0,7 процента</w:t>
        <w:br w:clear="all" w:type="textWrapping"/>
        <w:t xml:space="preserve">от кадастровой стоимости земельного участка;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объектов электроэнергетики (за исключением генерирующих мощностей).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такие земельные участки равна 1,5 процента</w:t>
        <w:br w:clear="all" w:type="textWrapping"/>
        <w:t xml:space="preserve">от кадастровой стоимости земельного участка, но не более чем 2,46 рубля за</w:t>
        <w:br w:clear="all" w:type="textWrapping"/>
        <w:t xml:space="preserve">1 квадратный метр земельного участка;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линий связи, в том числе линейно-кабельных сооружений.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такие земельные участки равна 1,4 процента</w:t>
        <w:br w:clear="all" w:type="textWrapping"/>
        <w:t xml:space="preserve">от кадастровой стоимости земельного участка;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7) определения годовой арендной платы за земельные участки, предоставленные недропользователю для проведения работ, связанных с пользованием недр.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Годовая арендная плата за такие земельные участки равна 2 процентам</w:t>
        <w:br w:clear="all" w:type="textWrapping"/>
        <w:t xml:space="preserve">от кадастровой стоимости земельного участка;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8) определения годовой арендной платы за земельные участки, предоставленные:</w:t>
      </w:r>
    </w:p>
    <w:p w:rsidP="000258de">
      <w:pPr>
        <w:pStyle w:val="Normal"/>
        <w:rPr>
          <w:sz w:val="28"/>
          <w:szCs w:val="28"/>
          <w:color w:val="000000"/>
        </w:rPr>
        <w:autoSpaceDE w:val="off"/>
        <w:autoSpaceDN w:val="off"/>
        <w:ind w:firstLine="709"/>
        <w:jc w:val="both"/>
      </w:pPr>
      <w:r w:rsidR="000258de" w:rsidRPr="00856a76">
        <w:rPr>
          <w:sz w:val="28"/>
          <w:szCs w:val="28"/>
          <w:color w:val="000000"/>
        </w:rPr>
        <w:t xml:space="preserve">- для комплексного освоения территории, за исключением земельных участков, указанных в абзацах седьмом и восьмом пункта 9 части 3 статьи 4 настоящего Решения;</w:t>
      </w:r>
    </w:p>
    <w:p w:rsidP="000258de">
      <w:pPr>
        <w:pStyle w:val="Normal"/>
        <w:rPr>
          <w:sz w:val="28"/>
          <w:szCs w:val="28"/>
          <w:color w:val="000000"/>
        </w:rPr>
        <w:autoSpaceDE w:val="off"/>
        <w:autoSpaceDN w:val="off"/>
        <w:ind w:firstLine="709"/>
        <w:jc w:val="both"/>
      </w:pPr>
      <w:r w:rsidR="000258de" w:rsidRPr="00856a76">
        <w:rPr>
          <w:sz w:val="28"/>
          <w:szCs w:val="28"/>
          <w:color w:val="000000"/>
        </w:rPr>
        <w:t xml:space="preserve">Годовая арендная плата </w:t>
      </w:r>
      <w:r w:rsidR="000258de" w:rsidRPr="00856a76">
        <w:rPr>
          <w:sz w:val="28"/>
          <w:szCs w:val="28"/>
        </w:rPr>
        <w:t xml:space="preserve">за такие земельные участки </w:t>
      </w:r>
      <w:r w:rsidR="000258de" w:rsidRPr="00856a76">
        <w:rPr>
          <w:sz w:val="28"/>
          <w:szCs w:val="28"/>
          <w:color w:val="000000"/>
        </w:rPr>
        <w:t xml:space="preserve">устанавливается в размере 1,5 процента от кадастровой стоимости земельного участка;</w:t>
      </w:r>
    </w:p>
    <w:p w:rsidP="000258de">
      <w:pPr>
        <w:pStyle w:val="Normal"/>
        <w:rPr>
          <w:sz w:val="28"/>
          <w:szCs w:val="28"/>
        </w:rPr>
        <w:shd w:color="auto" w:fill="ffffff" w:val="clear"/>
        <w:ind w:firstLine="709"/>
        <w:jc w:val="both"/>
      </w:pPr>
      <w:r w:rsidR="000258de" w:rsidRPr="00856a76">
        <w:rPr>
          <w:sz w:val="28"/>
          <w:szCs w:val="28"/>
          <w:color w:val="000000"/>
        </w:rPr>
        <w:t xml:space="preserve">9)  </w:t>
      </w:r>
      <w:r w:rsidR="000258de" w:rsidRPr="00856a76">
        <w:rPr>
          <w:sz w:val="28"/>
          <w:szCs w:val="28"/>
        </w:rPr>
        <w:t xml:space="preserve">определения</w:t>
      </w:r>
      <w:r w:rsidR="000258de" w:rsidRPr="00856a76">
        <w:rPr>
          <w:sz w:val="28"/>
          <w:szCs w:val="28"/>
          <w:color w:val="000000"/>
        </w:rPr>
        <w:t xml:space="preserve"> </w:t>
      </w:r>
      <w:r w:rsidR="000258de" w:rsidRPr="00856a76">
        <w:rPr>
          <w:sz w:val="28"/>
          <w:szCs w:val="28"/>
        </w:rPr>
        <w:t xml:space="preserve">годовой </w:t>
      </w:r>
      <w:r w:rsidR="000258de" w:rsidRPr="00856a76">
        <w:rPr>
          <w:sz w:val="28"/>
          <w:szCs w:val="28"/>
          <w:color w:val="000000"/>
        </w:rPr>
        <w:t xml:space="preserve">арендной платы при</w:t>
      </w:r>
      <w:r w:rsidR="000258de" w:rsidRPr="00856a76">
        <w:rPr>
          <w:sz w:val="28"/>
          <w:szCs w:val="28"/>
        </w:rPr>
        <w:t xml:space="preserve"> заключении договора аренды земельного участка: </w:t>
      </w:r>
    </w:p>
    <w:p w:rsidP="000258de">
      <w:pPr>
        <w:pStyle w:val="Normal"/>
        <w:rPr>
          <w:sz w:val="28"/>
          <w:szCs w:val="28"/>
        </w:rPr>
        <w:shd w:color="auto" w:fill="ffffff" w:val="clear"/>
        <w:ind w:firstLine="709"/>
        <w:jc w:val="both"/>
      </w:pPr>
      <w:r w:rsidR="000258de" w:rsidRPr="00856a76">
        <w:rPr>
          <w:sz w:val="28"/>
          <w:szCs w:val="28"/>
        </w:rPr>
        <w:t xml:space="preserve">-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</w:t>
        <w:br w:clear="all" w:type="textWrapping"/>
        <w:t xml:space="preserve">в случае, если такой земельный участок зарезервирован для государственных или муниципальных нужд, либо ограничен в обороте;</w:t>
      </w:r>
    </w:p>
    <w:p w:rsidP="000258de">
      <w:pPr>
        <w:pStyle w:val="Normal"/>
        <w:rPr>
          <w:sz w:val="28"/>
          <w:szCs w:val="28"/>
        </w:rPr>
        <w:shd w:color="auto" w:fill="ffffff" w:val="clear"/>
        <w:ind w:firstLine="709"/>
        <w:jc w:val="both"/>
      </w:pPr>
      <w:r w:rsidR="000258de" w:rsidRPr="00856a76">
        <w:rPr>
          <w:sz w:val="28"/>
          <w:szCs w:val="28"/>
        </w:rPr>
        <w:t xml:space="preserve"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P="000258de">
      <w:pPr>
        <w:pStyle w:val="Normal"/>
        <w:rPr>
          <w:sz w:val="28"/>
          <w:szCs w:val="28"/>
        </w:rPr>
        <w:ind w:firstLine="709"/>
        <w:jc w:val="both"/>
      </w:pPr>
      <w:r w:rsidR="000258de" w:rsidRPr="00856a76">
        <w:rPr>
          <w:sz w:val="28"/>
          <w:szCs w:val="28"/>
        </w:rPr>
        <w:t xml:space="preserve">- с лицом, заключившим договор об освоении территории в целях строительства  и  эксплуатации наемного дома коммерческого  использования  или 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 эксплуатации наемного дома социального  использования, и в случаях, предусмотренных законом Камчатского края,</w:t>
        <w:br w:clear="all" w:type="textWrapping"/>
        <w:t xml:space="preserve">с некоммерческой организацией, созданной органом государственной власти Камчатского края или органом местного самоуправления Петропавловск-Камчатского городского округа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P="000258de">
      <w:pPr>
        <w:pStyle w:val="Normal"/>
        <w:rPr>
          <w:sz w:val="28"/>
          <w:szCs w:val="28"/>
        </w:rPr>
        <w:shd w:color="auto" w:fill="ffffff" w:val="clear"/>
        <w:ind w:firstLine="709"/>
        <w:jc w:val="both"/>
      </w:pPr>
      <w:r w:rsidR="000258de" w:rsidRPr="00856a76">
        <w:rPr>
          <w:sz w:val="28"/>
          <w:szCs w:val="28"/>
        </w:rPr>
        <w:t xml:space="preserve">- с гражданами, имеющими в соответствии с федеральными законами, законами Камчатского края право на первоочередное или внеочередное приобретение земельных участков;</w:t>
      </w:r>
    </w:p>
    <w:p w:rsidP="000258de">
      <w:pPr>
        <w:pStyle w:val="Normal"/>
        <w:rPr>
          <w:sz w:val="28"/>
          <w:szCs w:val="28"/>
        </w:rPr>
        <w:shd w:color="auto" w:fill="ffffff" w:val="clear"/>
        <w:ind w:firstLine="709"/>
        <w:jc w:val="both"/>
      </w:pPr>
      <w:r w:rsidR="000258de" w:rsidRPr="00856a76">
        <w:rPr>
          <w:sz w:val="28"/>
          <w:szCs w:val="28"/>
        </w:rPr>
        <w:t xml:space="preserve">- с лицами, которым находящиеся на неделимом земельном участке здания, сооружения, помещения в них принадлежат на праве оперативного управления,</w:t>
        <w:br w:clear="all" w:type="textWrapping"/>
      </w:r>
      <w:r w:rsidR="009f236d">
        <w:rPr>
          <w:sz w:val="28"/>
          <w:szCs w:val="28"/>
        </w:rPr>
        <w:t xml:space="preserve">в </w:t>
      </w:r>
      <w:r w:rsidR="000258de" w:rsidRPr="00856a76">
        <w:rPr>
          <w:sz w:val="28"/>
          <w:szCs w:val="28"/>
        </w:rPr>
        <w:t xml:space="preserve">случаях, установленных пунктами 3 или 4 статьи 39.20 Земельного кодекса Российской Федерации;</w:t>
      </w:r>
    </w:p>
    <w:p w:rsidP="000258de">
      <w:pPr>
        <w:pStyle w:val="HtmlPre"/>
        <w:rPr>
          <w:sz w:val="28"/>
          <w:szCs w:val="28"/>
          <w:rFonts w:ascii="Times New Roman" w:hAnsi="Times New Roman"/>
        </w:rPr>
        <w:tabs>
          <w:tab w:pos="916" w:val="clear"/>
          <w:tab w:pos="1832" w:val="clear"/>
          <w:tab w:pos="2748" w:val="clear"/>
          <w:tab w:pos="3664" w:val="clear"/>
          <w:tab w:pos="4580" w:val="clear"/>
          <w:tab w:pos="5496" w:val="clear"/>
          <w:tab w:pos="6412" w:val="clear"/>
          <w:tab w:pos="7328" w:val="clear"/>
          <w:tab w:pos="8244" w:val="clear"/>
          <w:tab w:pos="9160" w:val="clear"/>
          <w:tab w:pos="10076" w:val="clear"/>
          <w:tab w:pos="10992" w:val="clear"/>
          <w:tab w:pos="11908" w:val="clear"/>
          <w:tab w:pos="12824" w:val="clear"/>
          <w:tab w:pos="13740" w:val="clear"/>
          <w:tab w:pos="14656" w:val="clear"/>
        </w:tabs>
        <w:ind w:firstLine="709"/>
        <w:jc w:val="both"/>
      </w:pPr>
      <w:r w:rsidR="000258de" w:rsidRPr="00856a76">
        <w:rPr>
          <w:sz w:val="28"/>
          <w:szCs w:val="28"/>
          <w:rFonts w:ascii="Times New Roman" w:hAnsi="Times New Roman"/>
        </w:rPr>
        <w:t xml:space="preserve">- с  юридическим лицом, заключившим договор об освоении территории</w:t>
      </w:r>
      <w:r w:rsidR="000258de" w:rsidRPr="00856a76">
        <w:rPr>
          <w:sz w:val="28"/>
          <w:szCs w:val="28"/>
          <w:lang w:val="ru-RU"/>
          <w:rFonts w:ascii="Times New Roman" w:hAnsi="Times New Roman"/>
        </w:rPr>
        <w:br w:clear="all" w:type="textWrapping"/>
      </w:r>
      <w:r w:rsidR="000258de" w:rsidRPr="00856a76">
        <w:rPr>
          <w:sz w:val="28"/>
          <w:szCs w:val="28"/>
          <w:rFonts w:ascii="Times New Roman" w:hAnsi="Times New Roman"/>
        </w:rPr>
        <w:t xml:space="preserve">в целях строительства жилья экономического класса или договор о комплексном освоении территории в целях строительства жилья экономического класса,</w:t>
      </w:r>
      <w:r w:rsidR="000258de" w:rsidRPr="00856a76">
        <w:rPr>
          <w:sz w:val="28"/>
          <w:szCs w:val="28"/>
          <w:lang w:val="ru-RU"/>
          <w:rFonts w:ascii="Times New Roman" w:hAnsi="Times New Roman"/>
        </w:rPr>
        <w:br w:clear="all" w:type="textWrapping"/>
      </w:r>
      <w:r w:rsidR="000258de" w:rsidRPr="00856a76">
        <w:rPr>
          <w:sz w:val="28"/>
          <w:szCs w:val="28"/>
          <w:rFonts w:ascii="Times New Roman" w:hAnsi="Times New Roman"/>
        </w:rPr>
        <w:t xml:space="preserve">в отношении земельных участков, предоставленных такому юридическому лицу</w:t>
      </w:r>
      <w:r w:rsidR="000258de" w:rsidRPr="00856a76">
        <w:rPr>
          <w:sz w:val="28"/>
          <w:szCs w:val="28"/>
          <w:lang w:val="ru-RU"/>
          <w:rFonts w:ascii="Times New Roman" w:hAnsi="Times New Roman"/>
        </w:rPr>
        <w:br w:clear="all" w:type="textWrapping"/>
      </w:r>
      <w:r w:rsidR="000258de" w:rsidRPr="00856a76">
        <w:rPr>
          <w:sz w:val="28"/>
          <w:szCs w:val="28"/>
          <w:rFonts w:ascii="Times New Roman" w:hAnsi="Times New Roman"/>
        </w:rPr>
        <w:t xml:space="preserve">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P="000258de">
      <w:pPr>
        <w:pStyle w:val="HtmlPre"/>
        <w:rPr>
          <w:szCs w:val="28"/>
          <w:lang w:val="ru-RU"/>
        </w:rPr>
        <w:tabs>
          <w:tab w:pos="916" w:val="clear"/>
          <w:tab w:pos="1832" w:val="clear"/>
          <w:tab w:pos="2748" w:val="clear"/>
          <w:tab w:pos="3664" w:val="clear"/>
          <w:tab w:pos="4580" w:val="clear"/>
          <w:tab w:pos="5496" w:val="clear"/>
          <w:tab w:pos="6412" w:val="clear"/>
          <w:tab w:pos="7328" w:val="clear"/>
          <w:tab w:pos="8244" w:val="clear"/>
          <w:tab w:pos="9160" w:val="clear"/>
          <w:tab w:pos="10076" w:val="clear"/>
          <w:tab w:pos="10992" w:val="clear"/>
          <w:tab w:pos="11908" w:val="clear"/>
          <w:tab w:pos="12824" w:val="clear"/>
          <w:tab w:pos="13740" w:val="clear"/>
          <w:tab w:pos="14656" w:val="clear"/>
        </w:tabs>
        <w:ind w:firstLine="709"/>
        <w:jc w:val="both"/>
      </w:pPr>
      <w:r w:rsidR="000258de" w:rsidRPr="00856a76">
        <w:rPr>
          <w:sz w:val="28"/>
          <w:szCs w:val="28"/>
          <w:rFonts w:ascii="Times New Roman" w:hAnsi="Times New Roman"/>
        </w:rPr>
        <w:t xml:space="preserve">-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r w:rsidR="000258de" w:rsidRPr="00856a76">
        <w:rPr>
          <w:szCs w:val="28"/>
          <w:lang w:val="ru-RU"/>
        </w:rPr>
      </w:r>
    </w:p>
    <w:p w:rsidP="000258de">
      <w:pPr>
        <w:pStyle w:val="HtmlPre"/>
        <w:rPr>
          <w:sz w:val="28"/>
          <w:szCs w:val="28"/>
          <w:rFonts w:ascii="Times New Roman" w:hAnsi="Times New Roman"/>
        </w:rPr>
        <w:tabs>
          <w:tab w:pos="916" w:val="clear"/>
          <w:tab w:pos="1832" w:val="clear"/>
          <w:tab w:pos="2748" w:val="clear"/>
          <w:tab w:pos="3664" w:val="clear"/>
          <w:tab w:pos="4580" w:val="clear"/>
          <w:tab w:pos="5496" w:val="clear"/>
          <w:tab w:pos="6412" w:val="clear"/>
          <w:tab w:pos="7328" w:val="clear"/>
          <w:tab w:pos="8244" w:val="clear"/>
          <w:tab w:pos="9160" w:val="clear"/>
          <w:tab w:pos="10076" w:val="clear"/>
          <w:tab w:pos="10992" w:val="clear"/>
          <w:tab w:pos="11908" w:val="clear"/>
          <w:tab w:pos="12824" w:val="clear"/>
          <w:tab w:pos="13740" w:val="clear"/>
          <w:tab w:pos="14656" w:val="clear"/>
        </w:tabs>
        <w:ind w:firstLine="709"/>
        <w:jc w:val="both"/>
      </w:pPr>
      <w:r w:rsidR="000258de" w:rsidRPr="00856a76">
        <w:rPr>
          <w:sz w:val="28"/>
          <w:szCs w:val="28"/>
          <w:rFonts w:ascii="Times New Roman" w:hAnsi="Times New Roman"/>
        </w:rPr>
        <w:t xml:space="preserve">Годовая арендная плата для указанных в настоящем пункте лиц определяется в размере земельного налога, рассчитанного в отношении пред</w:t>
      </w:r>
      <w:r w:rsidR="009f236d">
        <w:rPr>
          <w:sz w:val="28"/>
          <w:szCs w:val="28"/>
          <w:rFonts w:ascii="Times New Roman" w:hAnsi="Times New Roman"/>
        </w:rPr>
        <w:t xml:space="preserve">оставляемого земельного участка;</w:t>
      </w:r>
      <w:r w:rsidR="000258de">
        <w:rPr>
          <w:sz w:val="28"/>
          <w:szCs w:val="28"/>
          <w:rFonts w:ascii="Times New Roman" w:hAnsi="Times New Roman"/>
        </w:rPr>
      </w:r>
    </w:p>
    <w:p w:rsidP="009f236d">
      <w:pPr>
        <w:pStyle w:val="HtmlPre"/>
        <w:rPr>
          <w:i/>
          <w:sz w:val="22"/>
          <w:szCs w:val="22"/>
          <w:lang w:eastAsia="ru-RU" w:val="ru-RU"/>
          <w:rFonts w:ascii="Times New Roman" w:hAnsi="Times New Roman"/>
        </w:rPr>
        <w:tabs>
          <w:tab w:pos="916" w:val="clear"/>
          <w:tab w:pos="1832" w:val="clear"/>
          <w:tab w:pos="2748" w:val="clear"/>
          <w:tab w:pos="3664" w:val="clear"/>
          <w:tab w:pos="4580" w:val="clear"/>
          <w:tab w:pos="5496" w:val="clear"/>
          <w:tab w:pos="6412" w:val="clear"/>
          <w:tab w:pos="7328" w:val="clear"/>
          <w:tab w:pos="8244" w:val="clear"/>
          <w:tab w:pos="9160" w:val="clear"/>
          <w:tab w:pos="10076" w:val="clear"/>
          <w:tab w:pos="10992" w:val="clear"/>
          <w:tab w:pos="11908" w:val="clear"/>
          <w:tab w:pos="12824" w:val="clear"/>
          <w:tab w:pos="13740" w:val="clear"/>
          <w:tab w:pos="14656" w:val="clear"/>
        </w:tabs>
        <w:ind w:firstLine="284"/>
        <w:jc w:val="both"/>
      </w:pPr>
      <w:r w:rsidR="009f236d" w:rsidRP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Решением от </w:t>
      </w:r>
      <w:r w:rsid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1</w:t>
      </w:r>
      <w:r w:rsidR="000837e6">
        <w:rPr>
          <w:i/>
          <w:sz w:val="22"/>
          <w:szCs w:val="22"/>
          <w:lang w:eastAsia="ru-RU" w:val="ru-RU"/>
          <w:rFonts w:ascii="Times New Roman" w:hAnsi="Times New Roman"/>
        </w:rPr>
        <w:t xml:space="preserve">0</w:t>
      </w:r>
      <w:r w:rsidR="009f236d" w:rsidRP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.</w:t>
      </w:r>
      <w:r w:rsid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10</w:t>
      </w:r>
      <w:r w:rsidR="009f236d" w:rsidRP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.201</w:t>
      </w:r>
      <w:r w:rsid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7</w:t>
      </w:r>
      <w:r w:rsidR="009f236d" w:rsidRP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 № </w:t>
      </w:r>
      <w:r w:rsid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6-нд (04</w:t>
      </w:r>
      <w:r w:rsidR="009f236d" w:rsidRP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.</w:t>
      </w:r>
      <w:r w:rsid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1</w:t>
      </w:r>
      <w:r w:rsidR="009f236d" w:rsidRP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0.201</w:t>
      </w:r>
      <w:r w:rsid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7</w:t>
      </w:r>
      <w:r w:rsidR="009f236d" w:rsidRP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 № </w:t>
      </w:r>
      <w:r w:rsid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11</w:t>
      </w:r>
      <w:r w:rsidR="009f236d" w:rsidRP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-р)</w:t>
      </w:r>
      <w:r w:rsidR="009f236d">
        <w:rPr>
          <w:i/>
          <w:sz w:val="22"/>
          <w:szCs w:val="22"/>
          <w:lang w:eastAsia="ru-RU" w:val="ru-RU"/>
          <w:rFonts w:ascii="Times New Roman" w:hAnsi="Times New Roman"/>
        </w:rPr>
        <w:t xml:space="preserve"> часть 3 дополнена пунктом 10</w:t>
      </w:r>
    </w:p>
    <w:p w:rsidP="009f236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f236d" w:rsidRPr="005561b0">
        <w:rPr>
          <w:sz w:val="28"/>
          <w:szCs w:val="28"/>
        </w:rPr>
        <w:t xml:space="preserve">10) определения годовой арендной платы за земельные участки, расположенные в границах территории опережающего социально-экономического развития «Камчатка»:</w:t>
      </w:r>
    </w:p>
    <w:p w:rsidP="009f236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f236d" w:rsidRPr="005561b0">
        <w:rPr>
          <w:sz w:val="28"/>
          <w:szCs w:val="28"/>
        </w:rPr>
        <w:t xml:space="preserve">- предоставленные резидентам территории опережающего социально-экономического развития «Камчатка». </w:t>
      </w:r>
    </w:p>
    <w:p w:rsidP="009f236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f236d" w:rsidRPr="005561b0">
        <w:rPr>
          <w:sz w:val="28"/>
          <w:szCs w:val="28"/>
        </w:rPr>
        <w:t xml:space="preserve">Годовая арендная плата за такие земельные участки устанавливается в размере 0,8 процентов от кадастровой стоимости земельного участка;</w:t>
      </w:r>
    </w:p>
    <w:p w:rsidP="009f236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f236d" w:rsidRPr="005561b0">
        <w:rPr>
          <w:sz w:val="28"/>
          <w:szCs w:val="28"/>
        </w:rPr>
        <w:t xml:space="preserve">- предоставленные управляющей компании в соответствии с Федеральным законом от 29.12.2014 № 473-ФЗ «О территориях опережающего социально-экономического развития в Российской Федерации». </w:t>
      </w:r>
    </w:p>
    <w:p w:rsidP="009f236d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f236d" w:rsidRPr="005561b0">
        <w:rPr>
          <w:sz w:val="28"/>
          <w:szCs w:val="28"/>
        </w:rPr>
        <w:t xml:space="preserve">Годовая арендная плата за такие земельные участки устанавливается в размере 0,002 процента от кадастровой стоимости земельного участка.</w:t>
      </w:r>
      <w:r w:rsidR="009f236d" w:rsidRPr="009f236d">
        <w:rPr>
          <w:sz w:val="28"/>
          <w:szCs w:val="28"/>
        </w:rPr>
      </w:r>
    </w:p>
    <w:p w:rsidP="000258de">
      <w:pPr>
        <w:pStyle w:val="HtmlPre"/>
        <w:rPr>
          <w:sz w:val="28"/>
          <w:szCs w:val="28"/>
          <w:lang w:val="ru-RU"/>
          <w:rFonts w:ascii="Times New Roman" w:hAnsi="Times New Roman"/>
        </w:rPr>
        <w:tabs>
          <w:tab w:pos="916" w:val="clear"/>
          <w:tab w:pos="1832" w:val="clear"/>
          <w:tab w:pos="2748" w:val="clear"/>
          <w:tab w:pos="3664" w:val="clear"/>
          <w:tab w:pos="4580" w:val="clear"/>
          <w:tab w:pos="5496" w:val="clear"/>
          <w:tab w:pos="6412" w:val="clear"/>
          <w:tab w:pos="7328" w:val="clear"/>
          <w:tab w:pos="8244" w:val="clear"/>
          <w:tab w:pos="9160" w:val="clear"/>
          <w:tab w:pos="10076" w:val="clear"/>
          <w:tab w:pos="10992" w:val="clear"/>
          <w:tab w:pos="11908" w:val="clear"/>
          <w:tab w:pos="12824" w:val="clear"/>
          <w:tab w:pos="13740" w:val="clear"/>
          <w:tab w:pos="14656" w:val="clear"/>
        </w:tabs>
        <w:ind w:firstLine="709"/>
        <w:jc w:val="both"/>
      </w:pPr>
      <w:r w:rsidR="009c475c">
        <w:rPr>
          <w:sz w:val="28"/>
          <w:szCs w:val="28"/>
          <w:lang w:val="ru-RU"/>
          <w:rFonts w:ascii="Times New Roman" w:hAnsi="Times New Roman"/>
        </w:rPr>
      </w:r>
    </w:p>
    <w:p w:rsidP="009c475c">
      <w:pPr>
        <w:pStyle w:val="StGen2"/>
        <w:rPr>
          <w:b w:val="false"/>
          <w:i/>
          <w:sz w:val="22"/>
          <w:bCs w:val="false"/>
          <w:szCs w:val="22"/>
        </w:rPr>
        <w:widowControl/>
        <w:ind w:firstLine="284"/>
        <w:jc w:val="both"/>
      </w:pPr>
      <w:r w:rsidR="00a74b19" w:rsidRPr="009e4ccf">
        <w:rPr>
          <w:b w:val="false"/>
          <w:i/>
          <w:sz w:val="22"/>
          <w:bCs w:val="false"/>
          <w:szCs w:val="22"/>
        </w:rPr>
        <w:t xml:space="preserve">Решением от 28.04.2015 № 317-нд (22.04.2015 № 735-р) </w:t>
      </w:r>
      <w:r w:rsidR="009c475c" w:rsidRPr="009e4ccf">
        <w:rPr>
          <w:b w:val="false"/>
          <w:i/>
          <w:sz w:val="22"/>
          <w:bCs w:val="false"/>
          <w:szCs w:val="22"/>
        </w:rPr>
        <w:t xml:space="preserve">статья 5 </w:t>
      </w:r>
      <w:r w:rsidR="00a74b19" w:rsidRPr="009e4ccf">
        <w:rPr>
          <w:b w:val="false"/>
          <w:i/>
          <w:sz w:val="22"/>
          <w:bCs w:val="false"/>
          <w:szCs w:val="22"/>
        </w:rPr>
        <w:t xml:space="preserve">признана утратившей силу</w:t>
      </w:r>
      <w:r w:rsidR="009c475c" w:rsidRPr="009e4ccf">
        <w:rPr>
          <w:b w:val="false"/>
          <w:i/>
          <w:sz w:val="22"/>
          <w:bCs w:val="false"/>
          <w:szCs w:val="22"/>
        </w:rPr>
      </w:r>
    </w:p>
    <w:p w:rsidP="00563bdc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709"/>
        <w:jc w:val="both"/>
      </w:pPr>
      <w:bookmarkEnd w:id="2"/>
      <w:r w:rsidR="0060700d" w:rsidRPr="0060700d">
        <w:rPr>
          <w:b/>
          <w:sz w:val="28"/>
          <w:szCs w:val="28"/>
        </w:rPr>
        <w:t xml:space="preserve">Статья 5.</w:t>
      </w:r>
      <w:r w:rsidR="00563bdc" w:rsidRPr="0060700d">
        <w:rPr>
          <w:b/>
          <w:sz w:val="28"/>
          <w:szCs w:val="28"/>
        </w:rPr>
        <w:t xml:space="preserve"> </w:t>
      </w:r>
      <w:r w:rsidR="00a74b19">
        <w:rPr>
          <w:sz w:val="28"/>
          <w:szCs w:val="28"/>
        </w:rPr>
        <w:t xml:space="preserve">Утратила силу</w:t>
      </w:r>
      <w:r w:rsidR="0060700d">
        <w:rPr>
          <w:b/>
          <w:sz w:val="28"/>
          <w:szCs w:val="28"/>
        </w:rPr>
      </w:r>
    </w:p>
    <w:p w:rsidP="009c475c">
      <w:pPr>
        <w:pStyle w:val="StGen2"/>
        <w:rPr>
          <w:b w:val="false"/>
          <w:i/>
          <w:sz w:val="22"/>
          <w:szCs w:val="22"/>
        </w:rPr>
        <w:widowControl/>
        <w:ind w:firstLine="284"/>
        <w:jc w:val="both"/>
      </w:pPr>
      <w:bookmarkStart w:id="10" w:name="Par65"/>
      <w:bookmarkEnd w:id="10"/>
      <w:bookmarkStart w:id="11" w:name="Par94"/>
      <w:bookmarkEnd w:id="11"/>
      <w:r w:rsidR="009c475c">
        <w:rPr>
          <w:b w:val="false"/>
          <w:i/>
          <w:sz w:val="22"/>
          <w:szCs w:val="22"/>
        </w:rPr>
      </w:r>
    </w:p>
    <w:p w:rsidP="00a74b19">
      <w:pPr>
        <w:pStyle w:val="StGen2"/>
        <w:rPr>
          <w:b w:val="false"/>
          <w:i/>
          <w:sz w:val="22"/>
          <w:bCs w:val="false"/>
          <w:szCs w:val="22"/>
        </w:rPr>
        <w:widowControl/>
        <w:ind w:firstLine="284"/>
        <w:jc w:val="both"/>
      </w:pPr>
      <w:bookmarkStart w:id="12" w:name="sub_1012"/>
      <w:r w:rsidR="00a74b19" w:rsidRPr="009e4ccf">
        <w:rPr>
          <w:b w:val="false"/>
          <w:i/>
          <w:sz w:val="22"/>
          <w:bCs w:val="false"/>
          <w:szCs w:val="22"/>
        </w:rPr>
        <w:t xml:space="preserve">Решением от 28.04.2015 № 317-нд (22.04.2015 № 735-р) статья 6 признана утратившей силу</w:t>
      </w:r>
    </w:p>
    <w:p w:rsidP="00a74b19">
      <w:pPr>
        <w:pStyle w:val="Normal"/>
        <w:rPr>
          <w:sz w:val="28"/>
          <w:szCs w:val="28"/>
        </w:rPr>
        <w:ind w:firstLine="709"/>
        <w:jc w:val="both"/>
      </w:pPr>
      <w:r w:rsidR="003f304d" w:rsidRPr="007d7a38">
        <w:rPr>
          <w:b/>
          <w:sz w:val="28"/>
          <w:szCs w:val="28"/>
        </w:rPr>
        <w:t xml:space="preserve">Статья </w:t>
      </w:r>
      <w:r w:rsidR="00bc31f7" w:rsidRPr="007d7a38">
        <w:rPr>
          <w:b/>
          <w:sz w:val="28"/>
          <w:szCs w:val="28"/>
        </w:rPr>
        <w:t xml:space="preserve">6</w:t>
      </w:r>
      <w:r w:rsidR="003f304d" w:rsidRPr="007d7a38">
        <w:rPr>
          <w:b/>
          <w:sz w:val="28"/>
          <w:szCs w:val="28"/>
        </w:rPr>
        <w:t xml:space="preserve">. </w:t>
      </w:r>
      <w:bookmarkEnd w:id="12"/>
      <w:r w:rsidR="00a74b19">
        <w:rPr>
          <w:sz w:val="28"/>
          <w:szCs w:val="28"/>
        </w:rPr>
        <w:t xml:space="preserve">Утратила силу</w:t>
      </w:r>
      <w:r w:rsidR="00563bdc">
        <w:rPr>
          <w:sz w:val="28"/>
          <w:szCs w:val="28"/>
        </w:rPr>
      </w:r>
    </w:p>
    <w:p w:rsidP="00a74b19">
      <w:pPr>
        <w:pStyle w:val="Normal"/>
        <w:rPr>
          <w:sz w:val="28"/>
          <w:szCs w:val="28"/>
          <w:rFonts w:ascii="Calibri" w:hAnsi="Calibri"/>
        </w:rPr>
        <w:ind w:firstLine="709"/>
        <w:jc w:val="both"/>
      </w:pPr>
      <w:r w:rsidR="00a74b19" w:rsidRPr="006d3c49">
        <w:rPr>
          <w:sz w:val="28"/>
          <w:szCs w:val="28"/>
          <w:rFonts w:ascii="Calibri" w:hAnsi="Calibri"/>
        </w:rPr>
      </w:r>
    </w:p>
    <w:p w:rsidP="00bc2ae0">
      <w:pPr>
        <w:pStyle w:val="Normal"/>
        <w:rPr>
          <w:b/>
          <w:sz w:val="28"/>
          <w:szCs w:val="28"/>
        </w:rPr>
        <w:widowControl w:val="off"/>
        <w:autoSpaceDE w:val="off"/>
        <w:autoSpaceDN w:val="off"/>
        <w:ind w:firstLine="540"/>
        <w:jc w:val="both"/>
      </w:pPr>
      <w:r w:rsidR="00bc2ae0" w:rsidRPr="00a5265d">
        <w:rPr>
          <w:b/>
          <w:sz w:val="28"/>
          <w:szCs w:val="28"/>
        </w:rPr>
        <w:t xml:space="preserve">Статья 7. Вступление в силу настоящего Решения </w:t>
      </w:r>
    </w:p>
    <w:p w:rsidP="00396778">
      <w:pPr>
        <w:pStyle w:val="Normal"/>
        <w:rPr>
          <w:sz w:val="28"/>
          <w:szCs w:val="28"/>
        </w:rPr>
        <w:tabs>
          <w:tab w:leader="none" w:pos="0" w:val="left"/>
          <w:tab w:leader="none" w:pos="3780" w:val="left"/>
          <w:tab w:leader="none" w:pos="4680" w:val="left"/>
        </w:tabs>
        <w:ind w:firstLine="680"/>
        <w:jc w:val="both"/>
      </w:pPr>
      <w:r w:rsidR="00343a07" w:rsidRPr="00a5265d">
        <w:rPr>
          <w:sz w:val="28"/>
          <w:szCs w:val="28"/>
          <w:rFonts w:eastAsia="Calibri"/>
        </w:rPr>
        <w:t xml:space="preserve">1.</w:t>
      </w:r>
      <w:r w:rsidR="00f5749e" w:rsidRPr="00a5265d">
        <w:rPr>
          <w:sz w:val="28"/>
          <w:szCs w:val="28"/>
          <w:rFonts w:eastAsia="Calibri"/>
        </w:rPr>
        <w:t xml:space="preserve"> </w:t>
      </w:r>
      <w:r w:rsidR="00343a07" w:rsidRPr="00a5265d">
        <w:rPr>
          <w:sz w:val="28"/>
          <w:szCs w:val="28"/>
          <w:rFonts w:eastAsia="Calibri"/>
        </w:rPr>
        <w:t xml:space="preserve">Настоящее Решение вступает в силу после дня его официального опубликования</w:t>
      </w:r>
      <w:r w:rsidR="00eb1135">
        <w:rPr>
          <w:sz w:val="28"/>
          <w:szCs w:val="28"/>
          <w:rFonts w:eastAsia="Calibri"/>
        </w:rPr>
        <w:t xml:space="preserve"> </w:t>
      </w:r>
      <w:r w:rsidR="00396778">
        <w:rPr>
          <w:sz w:val="28"/>
          <w:szCs w:val="28"/>
        </w:rPr>
        <w:t xml:space="preserve">и распространяется на правоотношения, возникшие с 01.01.2014. </w:t>
      </w:r>
    </w:p>
    <w:p w:rsidP="00502250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ind w:firstLine="709"/>
        <w:jc w:val="both"/>
      </w:pPr>
      <w:r w:rsidR="00343a07" w:rsidRPr="00a5265d">
        <w:rPr>
          <w:sz w:val="28"/>
          <w:szCs w:val="28"/>
          <w:rFonts w:eastAsia="Calibri"/>
        </w:rPr>
        <w:t xml:space="preserve">2. Со дня вступления в силу настоящего Решения признать утратившими силу:</w:t>
      </w:r>
    </w:p>
    <w:p w:rsidP="00502250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ind w:firstLine="709"/>
        <w:jc w:val="both"/>
      </w:pPr>
      <w:r w:rsidR="00343a07" w:rsidRPr="00a5265d">
        <w:rPr>
          <w:sz w:val="28"/>
          <w:szCs w:val="28"/>
          <w:rFonts w:eastAsia="Calibri"/>
        </w:rPr>
        <w:t xml:space="preserve">1)</w:t>
      </w:r>
      <w:r w:rsidR="00ec57e1" w:rsidRPr="00a5265d">
        <w:rPr>
          <w:sz w:val="28"/>
          <w:szCs w:val="28"/>
          <w:rFonts w:eastAsia="Calibri"/>
        </w:rPr>
        <w:t xml:space="preserve"> </w:t>
      </w:r>
      <w:r w:rsidR="00e64815" w:rsidRPr="00a5265d">
        <w:rPr>
          <w:sz w:val="28"/>
          <w:szCs w:val="28"/>
          <w:rFonts w:eastAsia="Calibri"/>
        </w:rPr>
        <w:t xml:space="preserve">П</w:t>
      </w:r>
      <w:r w:rsidR="00ec57e1" w:rsidRPr="00a5265d">
        <w:rPr>
          <w:sz w:val="28"/>
          <w:szCs w:val="28"/>
          <w:rFonts w:eastAsia="Calibri"/>
        </w:rPr>
        <w:t xml:space="preserve">оложени</w:t>
      </w:r>
      <w:r w:rsidR="00ed5267" w:rsidRPr="00a5265d">
        <w:rPr>
          <w:sz w:val="28"/>
          <w:szCs w:val="28"/>
          <w:rFonts w:eastAsia="Calibri"/>
        </w:rPr>
        <w:t xml:space="preserve">е</w:t>
      </w:r>
      <w:r w:rsidR="00ec57e1" w:rsidRPr="00a5265d">
        <w:rPr>
          <w:sz w:val="28"/>
          <w:szCs w:val="28"/>
          <w:rFonts w:eastAsia="Calibri"/>
        </w:rPr>
        <w:t xml:space="preserve"> об определении порядка, условий и сроков внесения арендной платы за использование земельных участков, находящихся в ведении Петропавловск-Камчатского городского округа</w:t>
      </w:r>
      <w:r w:rsidR="00ed5267" w:rsidRPr="00a5265d">
        <w:rPr>
          <w:sz w:val="28"/>
          <w:szCs w:val="28"/>
          <w:rFonts w:eastAsia="Calibri"/>
        </w:rPr>
        <w:t xml:space="preserve"> </w:t>
      </w:r>
      <w:r w:rsidR="00c80419" w:rsidRPr="00a5265d">
        <w:rPr>
          <w:sz w:val="28"/>
          <w:szCs w:val="28"/>
          <w:rFonts w:eastAsia="Calibri"/>
        </w:rPr>
        <w:t xml:space="preserve">от 29.01.2007 № 86-нд</w:t>
      </w:r>
      <w:r w:rsidR="00ec57e1" w:rsidRPr="00a5265d">
        <w:rPr>
          <w:sz w:val="28"/>
          <w:szCs w:val="28"/>
          <w:rFonts w:eastAsia="Calibri"/>
        </w:rPr>
        <w:t xml:space="preserve">;</w:t>
      </w:r>
      <w:r w:rsidR="00bc2ae0" w:rsidRPr="00a5265d">
        <w:rPr>
          <w:sz w:val="28"/>
          <w:szCs w:val="28"/>
          <w:rFonts w:eastAsia="Calibri"/>
        </w:rPr>
      </w:r>
    </w:p>
    <w:p w:rsidP="00502250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ind w:firstLine="709"/>
        <w:jc w:val="both"/>
      </w:pPr>
      <w:r w:rsidR="00ec57e1" w:rsidRPr="00a5265d">
        <w:rPr>
          <w:sz w:val="28"/>
          <w:szCs w:val="28"/>
          <w:rFonts w:eastAsia="Calibri"/>
        </w:rPr>
        <w:t xml:space="preserve">2) Решение Городской Думы Петропавловск-Камчатского городского округа от </w:t>
      </w:r>
      <w:r w:rsidR="001f0fe0" w:rsidRPr="00a5265d">
        <w:rPr>
          <w:sz w:val="28"/>
          <w:szCs w:val="28"/>
          <w:rFonts w:eastAsia="Calibri"/>
        </w:rPr>
        <w:t xml:space="preserve">05</w:t>
      </w:r>
      <w:r w:rsidR="00ec57e1" w:rsidRPr="00a5265d">
        <w:rPr>
          <w:sz w:val="28"/>
          <w:szCs w:val="28"/>
          <w:rFonts w:eastAsia="Calibri"/>
        </w:rPr>
        <w:t xml:space="preserve">.</w:t>
      </w:r>
      <w:r w:rsidR="001f0fe0" w:rsidRPr="00a5265d">
        <w:rPr>
          <w:sz w:val="28"/>
          <w:szCs w:val="28"/>
          <w:rFonts w:eastAsia="Calibri"/>
        </w:rPr>
        <w:t xml:space="preserve">1</w:t>
      </w:r>
      <w:r w:rsidR="00ec57e1" w:rsidRPr="00a5265d">
        <w:rPr>
          <w:sz w:val="28"/>
          <w:szCs w:val="28"/>
          <w:rFonts w:eastAsia="Calibri"/>
        </w:rPr>
        <w:t xml:space="preserve">1.200</w:t>
      </w:r>
      <w:r w:rsidR="001f0fe0" w:rsidRPr="00a5265d">
        <w:rPr>
          <w:sz w:val="28"/>
          <w:szCs w:val="28"/>
          <w:rFonts w:eastAsia="Calibri"/>
        </w:rPr>
        <w:t xml:space="preserve">9</w:t>
      </w:r>
      <w:r w:rsidR="00ec57e1" w:rsidRPr="00a5265d">
        <w:rPr>
          <w:sz w:val="28"/>
          <w:szCs w:val="28"/>
          <w:rFonts w:eastAsia="Calibri"/>
        </w:rPr>
        <w:t xml:space="preserve"> № </w:t>
      </w:r>
      <w:r w:rsidR="001f0fe0" w:rsidRPr="00a5265d">
        <w:rPr>
          <w:sz w:val="28"/>
          <w:szCs w:val="28"/>
          <w:rFonts w:eastAsia="Calibri"/>
        </w:rPr>
        <w:t xml:space="preserve">192-нд</w:t>
      </w:r>
      <w:r w:rsidR="00ec57e1" w:rsidRPr="00a5265d">
        <w:rPr>
          <w:sz w:val="28"/>
          <w:szCs w:val="28"/>
          <w:rFonts w:eastAsia="Calibri"/>
        </w:rPr>
        <w:t xml:space="preserve"> «</w:t>
      </w:r>
      <w:r w:rsidR="001f0fe0" w:rsidRPr="00a5265d">
        <w:rPr>
          <w:sz w:val="28"/>
          <w:szCs w:val="28"/>
          <w:rFonts w:eastAsia="Calibri"/>
        </w:rPr>
        <w:t xml:space="preserve">О внесении изменени</w:t>
      </w:r>
      <w:r w:rsidR="007e3467" w:rsidRPr="00a5265d">
        <w:rPr>
          <w:sz w:val="28"/>
          <w:szCs w:val="28"/>
          <w:rFonts w:eastAsia="Calibri"/>
        </w:rPr>
        <w:t xml:space="preserve">я</w:t>
      </w:r>
      <w:r w:rsidR="001f0fe0" w:rsidRPr="00a5265d">
        <w:rPr>
          <w:sz w:val="28"/>
          <w:szCs w:val="28"/>
          <w:rFonts w:eastAsia="Calibri"/>
        </w:rPr>
        <w:t xml:space="preserve"> в </w:t>
      </w:r>
      <w:r w:rsidR="007e3467" w:rsidRPr="00a5265d">
        <w:rPr>
          <w:sz w:val="28"/>
          <w:szCs w:val="28"/>
          <w:rFonts w:eastAsia="Calibri"/>
        </w:rPr>
        <w:t xml:space="preserve">Положение об определении порядка, условий и сроков внесения арендной платы за использование земельных участков, находящихся в ведении Петропавловск-Камчатского городского округа» </w:t>
      </w:r>
      <w:r w:rsidR="001f0fe0" w:rsidRPr="00a5265d">
        <w:rPr>
          <w:sz w:val="28"/>
          <w:szCs w:val="28"/>
          <w:rFonts w:eastAsia="Calibri"/>
        </w:rPr>
        <w:t xml:space="preserve">от </w:t>
      </w:r>
      <w:r w:rsidR="00c06feb" w:rsidRPr="00a5265d">
        <w:rPr>
          <w:sz w:val="28"/>
          <w:szCs w:val="28"/>
          <w:rFonts w:eastAsia="Calibri"/>
        </w:rPr>
        <w:t xml:space="preserve">29.01.2007 № 86-нд</w:t>
      </w:r>
      <w:r w:rsidR="008c79bb" w:rsidRPr="00a5265d">
        <w:rPr>
          <w:sz w:val="28"/>
          <w:szCs w:val="28"/>
          <w:rFonts w:eastAsia="Calibri"/>
        </w:rPr>
        <w:t xml:space="preserve">;</w:t>
      </w:r>
      <w:r w:rsidR="001f0fe0" w:rsidRPr="00a5265d">
        <w:rPr>
          <w:sz w:val="28"/>
          <w:szCs w:val="28"/>
          <w:rFonts w:eastAsia="Calibri"/>
        </w:rPr>
      </w:r>
    </w:p>
    <w:p w:rsidP="00502250">
      <w:pPr>
        <w:pStyle w:val="Normal"/>
        <w:rPr>
          <w:sz w:val="28"/>
          <w:szCs w:val="28"/>
          <w:rFonts w:eastAsia="Calibri"/>
        </w:rPr>
        <w:widowControl w:val="off"/>
        <w:autoSpaceDE w:val="off"/>
        <w:autoSpaceDN w:val="off"/>
        <w:ind w:firstLine="709"/>
        <w:jc w:val="both"/>
      </w:pPr>
      <w:r w:rsidR="00c06feb" w:rsidRPr="00a5265d">
        <w:rPr>
          <w:sz w:val="28"/>
          <w:szCs w:val="28"/>
          <w:rFonts w:eastAsia="Calibri"/>
        </w:rPr>
        <w:t xml:space="preserve">3) Решение Городской Думы Петропавловск-Камчатского городского округа от 01.06.2011 № 377-нд «О внесении изменени</w:t>
      </w:r>
      <w:r w:rsidR="007e3467" w:rsidRPr="00a5265d">
        <w:rPr>
          <w:sz w:val="28"/>
          <w:szCs w:val="28"/>
          <w:rFonts w:eastAsia="Calibri"/>
        </w:rPr>
        <w:t xml:space="preserve">я</w:t>
      </w:r>
      <w:r w:rsidR="00c06feb" w:rsidRPr="00a5265d">
        <w:rPr>
          <w:sz w:val="28"/>
          <w:szCs w:val="28"/>
          <w:rFonts w:eastAsia="Calibri"/>
        </w:rPr>
        <w:t xml:space="preserve"> в </w:t>
      </w:r>
      <w:r w:rsidR="007e3467" w:rsidRPr="00a5265d">
        <w:rPr>
          <w:sz w:val="28"/>
          <w:szCs w:val="28"/>
          <w:rFonts w:eastAsia="Calibri"/>
        </w:rPr>
        <w:t xml:space="preserve">Положение об определении порядка, условий и сроков внесения арендной платы за использование земельных участков, находящихся в ведении Петропавловск-Камчатского городского округа </w:t>
      </w:r>
      <w:r w:rsidR="00c06feb" w:rsidRPr="00a5265d">
        <w:rPr>
          <w:sz w:val="28"/>
          <w:szCs w:val="28"/>
          <w:rFonts w:eastAsia="Calibri"/>
        </w:rPr>
        <w:t xml:space="preserve">от 29.01.2007 № 86-нд.</w:t>
      </w:r>
      <w:r w:rsidR="00c06feb">
        <w:rPr>
          <w:sz w:val="28"/>
          <w:szCs w:val="28"/>
          <w:rFonts w:eastAsia="Calibri"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6d3c49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5022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735c50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0258de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0258de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0258de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0258de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0258de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0258de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0258de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0258de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9d6f18">
        <w:rPr>
          <w:bCs/>
          <w:iCs/>
        </w:rPr>
      </w:r>
    </w:p>
    <w:p w:rsidP="00d23acb">
      <w:pPr>
        <w:pStyle w:val="StGen0"/>
        <w:rPr>
          <w:i/>
          <w:sz w:val="20"/>
          <w:szCs w:val="20"/>
          <w:rFonts w:ascii="Times New Roman" w:hAnsi="Times New Roman"/>
        </w:rPr>
        <w:jc w:val="both"/>
      </w:pPr>
      <w:r w:rsidR="009d6f18">
        <w:rPr>
          <w:i/>
          <w:sz w:val="20"/>
          <w:szCs w:val="20"/>
          <w:rFonts w:ascii="Times New Roman" w:hAnsi="Times New Roman"/>
        </w:rPr>
      </w:r>
    </w:p>
    <w:p w:rsidP="00d23acb">
      <w:pPr>
        <w:pStyle w:val="StGen0"/>
        <w:rPr>
          <w:i/>
          <w:sz w:val="20"/>
          <w:szCs w:val="20"/>
          <w:rFonts w:ascii="Times New Roman" w:hAnsi="Times New Roman"/>
        </w:rPr>
        <w:jc w:val="both"/>
      </w:pPr>
      <w:r w:rsidR="00d23acb" w:rsidRPr="00d23acb">
        <w:rPr>
          <w:i/>
          <w:sz w:val="20"/>
          <w:szCs w:val="20"/>
          <w:rFonts w:ascii="Times New Roman" w:hAnsi="Times New Roman"/>
        </w:rPr>
        <w:t xml:space="preserve">Решением от 23.12.2014 № 278-нд (17.12.2014 № 617-р) приложение изложено в новой редакции</w:t>
      </w:r>
      <w:r w:rsidR="00d23acb">
        <w:rPr>
          <w:i/>
          <w:sz w:val="20"/>
          <w:szCs w:val="20"/>
          <w:rFonts w:ascii="Times New Roman" w:hAnsi="Times New Roman"/>
        </w:rPr>
        <w:t xml:space="preserve">                           (</w:t>
      </w:r>
      <w:r w:rsidR="00d23acb" w:rsidRPr="00856a76">
        <w:rPr>
          <w:i/>
          <w:sz w:val="20"/>
          <w:szCs w:val="20"/>
          <w:rFonts w:ascii="Times New Roman" w:hAnsi="Times New Roman"/>
        </w:rPr>
        <w:t xml:space="preserve">вступа</w:t>
      </w:r>
      <w:r w:rsidR="00d23acb">
        <w:rPr>
          <w:i/>
          <w:sz w:val="20"/>
          <w:szCs w:val="20"/>
          <w:rFonts w:ascii="Times New Roman" w:hAnsi="Times New Roman"/>
        </w:rPr>
        <w:t xml:space="preserve">ет</w:t>
      </w:r>
      <w:r w:rsidR="00d23acb" w:rsidRPr="00856a76">
        <w:rPr>
          <w:i/>
          <w:sz w:val="20"/>
          <w:szCs w:val="20"/>
          <w:rFonts w:ascii="Times New Roman" w:hAnsi="Times New Roman"/>
        </w:rPr>
        <w:t xml:space="preserve"> в силу с 01.03.2015</w:t>
      </w:r>
      <w:r w:rsidR="00d23acb">
        <w:rPr>
          <w:i/>
          <w:sz w:val="20"/>
          <w:szCs w:val="20"/>
          <w:rFonts w:ascii="Times New Roman" w:hAnsi="Times New Roman"/>
        </w:rPr>
        <w:t xml:space="preserve">)</w:t>
      </w:r>
      <w:r w:rsidR="00d23acb" w:rsidRPr="00d23acb">
        <w:rPr>
          <w:i/>
          <w:sz w:val="20"/>
          <w:szCs w:val="20"/>
          <w:rFonts w:ascii="Times New Roman" w:hAnsi="Times New Roman"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Приложение </w:t>
      </w:r>
      <w:r w:rsidR="00502250">
        <w:rPr>
          <w:bCs/>
          <w:iCs/>
        </w:rPr>
      </w:r>
    </w:p>
    <w:p w:rsidP="00ee0f47">
      <w:pPr>
        <w:pStyle w:val="HtmlNormal"/>
        <w:spacing w:after="0" w:afterAutospacing="0" w:before="0" w:beforeAutospacing="0"/>
        <w:jc w:val="right"/>
      </w:pPr>
      <w:r w:rsidR="00155f9f">
        <w:rPr>
          <w:bCs/>
          <w:iCs/>
        </w:rPr>
        <w:t xml:space="preserve">к</w:t>
      </w:r>
      <w:r w:rsidR="00502250">
        <w:rPr>
          <w:bCs/>
          <w:iCs/>
        </w:rPr>
        <w:t xml:space="preserve"> </w:t>
      </w:r>
      <w:r w:rsidR="00ee0f47" w:rsidRPr="00ee0f47">
        <w:rPr>
          <w:bCs/>
          <w:iCs/>
        </w:rPr>
        <w:t xml:space="preserve">Решению Городской Думы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Петропавловск-Камчатского</w:t>
      </w:r>
      <w:r w:rsidR="00ee0f47" w:rsidRPr="00ee0f47"/>
    </w:p>
    <w:p w:rsidP="001039e9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городского округа</w:t>
      </w:r>
      <w:r w:rsidR="0056282c">
        <w:rPr>
          <w:bCs/>
          <w:iCs/>
        </w:rPr>
        <w:t xml:space="preserve"> </w:t>
      </w:r>
      <w:r w:rsidR="001039e9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6249ec" w:rsidRPr="006249ec">
        <w:t xml:space="preserve">от 01.07.2014 № 226-нд</w:t>
      </w:r>
      <w:r w:rsidR="006249ec" w:rsidRPr="006249ec">
        <w:rPr>
          <w:bCs/>
          <w:iCs/>
        </w:rPr>
        <w:t xml:space="preserve"> </w:t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1039e9">
        <w:rPr>
          <w:bCs/>
          <w:iCs/>
        </w:rPr>
        <w:t xml:space="preserve">«О</w:t>
      </w:r>
      <w:r w:rsidR="00ee0f47" w:rsidRPr="00ee0f47">
        <w:rPr>
          <w:bCs/>
          <w:iCs/>
        </w:rPr>
        <w:t xml:space="preserve"> порядке определения </w:t>
      </w:r>
      <w:r w:rsidR="0056282c">
        <w:rPr>
          <w:bCs/>
          <w:iCs/>
        </w:rPr>
      </w:r>
    </w:p>
    <w:p w:rsidP="00ee0f47">
      <w:pPr>
        <w:pStyle w:val="HtmlNormal"/>
        <w:rPr>
          <w:bCs/>
          <w:iCs/>
        </w:rPr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размера</w:t>
      </w:r>
      <w:r w:rsidR="0056282c">
        <w:rPr>
          <w:bCs/>
          <w:iCs/>
        </w:rPr>
        <w:t xml:space="preserve"> </w:t>
      </w:r>
      <w:r w:rsidR="00ee0f47" w:rsidRPr="00ee0f47">
        <w:rPr>
          <w:bCs/>
          <w:iCs/>
        </w:rPr>
        <w:t xml:space="preserve">арендной платы,</w:t>
      </w:r>
      <w:r w:rsidR="0096027d">
        <w:rPr>
          <w:bCs/>
          <w:iCs/>
        </w:rPr>
        <w:t xml:space="preserve"> </w:t>
      </w:r>
      <w:r w:rsidR="00ee0f47" w:rsidRPr="00ee0f47">
        <w:rPr>
          <w:bCs/>
          <w:iCs/>
        </w:rPr>
        <w:t xml:space="preserve">порядке, </w:t>
      </w:r>
      <w:r w:rsidR="0096027d">
        <w:rPr>
          <w:bCs/>
          <w:iCs/>
        </w:rPr>
      </w:r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услови</w:t>
      </w:r>
      <w:r w:rsidR="00ee0f47">
        <w:rPr>
          <w:bCs/>
          <w:iCs/>
        </w:rPr>
        <w:t xml:space="preserve">ях</w:t>
      </w:r>
      <w:r w:rsidR="00ee0f47" w:rsidRPr="00ee0f47">
        <w:rPr>
          <w:bCs/>
          <w:iCs/>
        </w:rPr>
        <w:t xml:space="preserve"> и срок</w:t>
      </w:r>
      <w:r w:rsidR="00ee0f47">
        <w:rPr>
          <w:bCs/>
          <w:iCs/>
        </w:rPr>
        <w:t xml:space="preserve">ах</w:t>
      </w:r>
      <w:r w:rsidR="0096027d">
        <w:rPr>
          <w:bCs/>
          <w:iCs/>
        </w:rPr>
        <w:t xml:space="preserve"> </w:t>
      </w:r>
      <w:r w:rsidR="00ee0f47" w:rsidRPr="00ee0f47">
        <w:rPr>
          <w:bCs/>
          <w:iCs/>
        </w:rPr>
        <w:t xml:space="preserve">внесения арендной платы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за использование земельных участков,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находящихся в собственности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Петропавловск-Камчатского</w:t>
      </w:r>
      <w:r w:rsidR="00ee0f47" w:rsidRPr="00ee0f47"/>
    </w:p>
    <w:p w:rsidP="00ee0f47">
      <w:pPr>
        <w:pStyle w:val="HtmlNormal"/>
        <w:spacing w:after="0" w:afterAutospacing="0" w:before="0" w:beforeAutospacing="0"/>
        <w:jc w:val="right"/>
      </w:pPr>
      <w:r w:rsidR="00ee0f47" w:rsidRPr="00ee0f47">
        <w:rPr>
          <w:bCs/>
          <w:iCs/>
        </w:rPr>
        <w:t xml:space="preserve"> городского округа</w:t>
      </w:r>
      <w:r w:rsidR="001039e9">
        <w:rPr>
          <w:bCs/>
          <w:iCs/>
        </w:rPr>
        <w:t xml:space="preserve">»</w:t>
      </w:r>
      <w:r w:rsidR="00ee0f47" w:rsidRPr="00ee0f47"/>
    </w:p>
    <w:p w:rsidP="00b10a9a">
      <w:pPr>
        <w:pStyle w:val="Normal"/>
        <w:rPr>
          <w:sz w:val="28"/>
          <w:szCs w:val="28"/>
        </w:rPr>
        <w:contextualSpacing/>
        <w:jc w:val="right"/>
      </w:pPr>
      <w:r w:rsidR="00563bdc">
        <w:rPr>
          <w:sz w:val="28"/>
          <w:szCs w:val="28"/>
        </w:rPr>
      </w:r>
    </w:p>
    <w:p w:rsidP="00563bdc">
      <w:pPr>
        <w:pStyle w:val="Heading1"/>
        <w:rPr>
          <w:sz w:val="28"/>
          <w:szCs w:val="28"/>
          <w:lang w:val="ru-RU"/>
          <w:rFonts w:ascii="Times New Roman" w:hAnsi="Times New Roman"/>
          <w:color w:val="000000"/>
        </w:rPr>
      </w:pPr>
      <w:r w:rsidR="00563bdc" w:rsidRPr="0056282c">
        <w:rPr>
          <w:sz w:val="28"/>
          <w:szCs w:val="28"/>
          <w:rFonts w:ascii="Times New Roman" w:hAnsi="Times New Roman"/>
          <w:color w:val="000000"/>
        </w:rPr>
        <w:t xml:space="preserve">Ставки</w:t>
        <w:br w:clear="all" w:type="textWrapping"/>
        <w:t xml:space="preserve">от кадастровой стоимости земельных участков, учитывающие фактическое использование земельных участков в соответствии с видом разрешенного использования, применяемые для расчета арендной платы за использование земельных участков, находящихся в собственности Петропавловск-Камчатского  городского округа, на которых расположены здания, строения, сооружения, а также предоставленных для целей, не связанных со строительством</w:t>
      </w:r>
      <w:r w:rsidR="00563bdc">
        <w:rPr>
          <w:sz w:val="28"/>
          <w:szCs w:val="28"/>
          <w:lang w:val="ru-RU"/>
          <w:rFonts w:ascii="Times New Roman" w:hAnsi="Times New Roman"/>
          <w:color w:val="000000"/>
        </w:rPr>
      </w:r>
    </w:p>
    <w:tbl>
      <w:tblPr>
        <w:tblW w:type="dxa" w:w="10206"/>
        <w:tblW w:type="dxa" w:w="10206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one"/>
          <w:insideV w:color="000000" w:space="0" w:sz="0" w:val="non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67"/>
        <w:gridCol w:w="8364"/>
        <w:gridCol w:w="1275"/>
      </w:tblGrid>
      <w:tr>
        <w:trPr>
          <w:wAfter w:type="dxa" w:w="0"/>
          <w:wAfter w:type="dxa" w:w="0"/>
        </w:trPr>
        <w:tc>
          <w:tcPr>
            <w:textDirection w:val="lrTb"/>
            <w:vAlign w:val="center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b/>
                <w:sz w:val="28"/>
                <w:rFonts w:ascii="Times New Roman" w:hAnsi="Times New Roman"/>
              </w:rPr>
              <w:jc w:val="center"/>
            </w:pPr>
            <w:r w:rsidR="00155f9f">
              <w:rPr>
                <w:b/>
                <w:sz w:val="28"/>
                <w:rFonts w:ascii="Times New Roman" w:hAnsi="Times New Roman"/>
              </w:rPr>
            </w:r>
          </w:p>
          <w:p w:rsidP="00155f9f">
            <w:pPr>
              <w:pStyle w:val="StGen25"/>
              <w:rPr>
                <w:b/>
                <w:sz w:val="28"/>
                <w:rFonts w:ascii="Times New Roman" w:hAnsi="Times New Roman"/>
              </w:rPr>
              <w:jc w:val="center"/>
            </w:pPr>
            <w:r w:rsidR="00155f9f" w:rsidRPr="0096027d">
              <w:rPr>
                <w:b/>
                <w:sz w:val="28"/>
                <w:rFonts w:ascii="Times New Roman" w:hAnsi="Times New Roman"/>
              </w:rPr>
              <w:t xml:space="preserve">№</w:t>
            </w:r>
          </w:p>
          <w:p w:rsidP="00155f9f">
            <w:pPr>
              <w:pStyle w:val="Normal"/>
              <w:rPr>
                <w:b/>
              </w:rPr>
              <w:jc w:val="center"/>
            </w:pPr>
            <w:r w:rsidR="00155f9f" w:rsidRPr="0096027d">
              <w:rPr>
                <w:b/>
              </w:rPr>
            </w:r>
          </w:p>
        </w:tc>
        <w:tc>
          <w:tcPr>
            <w:textDirection w:val="lrTb"/>
            <w:vAlign w:val="center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c654b7">
              <w:rPr>
                <w:b/>
                <w:sz w:val="28"/>
                <w:szCs w:val="28"/>
                <w:rFonts w:ascii="Times New Roman" w:hAnsi="Times New Roman"/>
              </w:rPr>
              <w:t xml:space="preserve">Фактическое использование земельного участка</w:t>
            </w:r>
            <w:r w:rsidR="00155f9f">
              <w:rPr>
                <w:b/>
                <w:sz w:val="28"/>
                <w:szCs w:val="28"/>
                <w:rFonts w:ascii="Times New Roman" w:hAnsi="Times New Roman"/>
              </w:rPr>
            </w:r>
          </w:p>
          <w:p w:rsidP="00155f9f">
            <w:pPr>
              <w:pStyle w:val="StGen25"/>
              <w:rPr>
                <w:b/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c654b7">
              <w:rPr>
                <w:b/>
                <w:sz w:val="28"/>
                <w:szCs w:val="28"/>
                <w:rFonts w:ascii="Times New Roman" w:hAnsi="Times New Roman"/>
              </w:rPr>
              <w:t xml:space="preserve">в соответствии с видом разрешенного использования</w:t>
            </w:r>
          </w:p>
        </w:tc>
        <w:tc>
          <w:tcPr>
            <w:textDirection w:val="lrTb"/>
            <w:vAlign w:val="center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b/>
                <w:sz w:val="28"/>
                <w:szCs w:val="28"/>
                <w:rFonts w:ascii="Times New Roman" w:hAnsi="Times New Roman"/>
              </w:rPr>
              <w:ind w:right="-108"/>
              <w:jc w:val="left"/>
            </w:pPr>
            <w:r w:rsidR="00155f9f" w:rsidRPr="00c654b7">
              <w:rPr>
                <w:b/>
                <w:sz w:val="28"/>
                <w:szCs w:val="28"/>
                <w:rFonts w:ascii="Times New Roman" w:hAnsi="Times New Roman"/>
              </w:rPr>
              <w:t xml:space="preserve">Ставка 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1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Дома многоэтажной жилой застройки: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малоэтажные 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 и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многоэтажные жилые дома;</w:t>
            </w:r>
            <w:r w:rsidR="00155f9f">
              <w:rPr>
                <w:sz w:val="28"/>
                <w:szCs w:val="28"/>
                <w:rFonts w:ascii="Times New Roman" w:hAnsi="Times New Roman"/>
              </w:rPr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>
              <w:rPr>
                <w:sz w:val="28"/>
                <w:szCs w:val="28"/>
                <w:rFonts w:ascii="Times New Roman" w:hAnsi="Times New Roman"/>
              </w:rPr>
              <w:t xml:space="preserve">-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 общежития</w:t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0,1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2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Дома индивидуальной жилой застройки: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индивидуального жилищного строительства;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личного подсобного хозяйства, 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приусадебные</w:t>
            </w:r>
            <w:r w:rsidR="00155f9f">
              <w:rPr>
                <w:sz w:val="28"/>
                <w:szCs w:val="28"/>
                <w:rFonts w:ascii="Times New Roman" w:hAnsi="Times New Roman"/>
              </w:rPr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>
              <w:rPr>
                <w:sz w:val="28"/>
                <w:szCs w:val="28"/>
                <w:rFonts w:ascii="Times New Roman" w:hAnsi="Times New Roman"/>
              </w:rPr>
              <w:t xml:space="preserve">  у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частки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, огороды, озеленения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дачных, садоводческих и огороднических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объединений</w:t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0,3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3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Гаражи и автостоянки для хранения автотранспортных средств, предназначенных для личных, семейных, домашних и иных 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нужд, не связанных с осуществлением предпринимательской деятельности, в том числе: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индивидуальные и кооперативные гаражи для хранения индивидуального автотранспорта</w:t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1,5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4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Объекты 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по оказанию услуг населению, объекты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торговли, общественного питания и бытового обслуживания, в том числе: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оптовой и розничной торговли, рынки;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рестораны, кафе, бары, столовые при предприятиях и учреждениях и объекты предприятий поставки продукции общественного питания;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ремонтные мастерские и мастерские технического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 обслуживания, химчистки, прачечные;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технического обслуживания и ремонта транспортных средств, машин и оборудования, 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автозаправочные станции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, платные автостоянки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фотоателье, фотолаборатории, бани, парикмахерские, предприятия по прокату, объекты по оказанию обрядовых услуг (свадеб и юбилеев);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реализации и распространения лотерейных билетов</w:t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4,5</w:t>
            </w:r>
          </w:p>
        </w:tc>
      </w:tr>
      <w:tr>
        <w:trPr>
          <w:trHeight w:hRule="atLeast" w:val="531"/>
          <w:wAfter w:type="dxa" w:w="0"/>
          <w:trHeight w:hRule="atLeast" w:val="531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5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Гостиницы и иные объекты 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для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временного проживания</w:t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3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6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Административные и офисные здания, объекты образования, науки, здравоохранения и социального обеспечения, физической культуры и спорта, культуры, искусства, в том числе: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образовательных и научных организаций, музыкальных, художественных и хореографических школ, библиотек;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фармацевтические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, аптечные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 предприятия и организации,   ветеринарные лечебницы;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организации обязательного социального обеспечения и объекты, предназначенные для предоставления социальных услуг;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спортивные клубы, детско-юношеские спортивные школы, клубы физической подготовки, спортивно-технические школы;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организации по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 кинопрокат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у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организаций, занимающихся банковской и страховой деятельностью</w:t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1,5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>
              <w:rPr>
                <w:sz w:val="28"/>
                <w:szCs w:val="28"/>
                <w:rFonts w:ascii="Times New Roman" w:hAnsi="Times New Roman"/>
              </w:rPr>
              <w:t xml:space="preserve">7.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Объекты промышленности, коммунального хозяйства, материально-технического, продовольственного снабжения, сбыта и заготовок, в том числе: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производственные здания, строения, сооружения;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фабрики, заводы, комбинаты и другие промышленные предприятия;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производственных объединений, концернов, промышленно-производственных фирм, трестов;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типографии;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дирекций по эксплуатации зданий, ремонтно-эксплуатационных участков, коммунального хозяйства;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базы, склады и прочие объекты предприятий материально-технического, продовольственного снабжения, сбыта и заготовок</w:t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2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>
              <w:rPr>
                <w:sz w:val="28"/>
                <w:szCs w:val="28"/>
                <w:rFonts w:ascii="Times New Roman" w:hAnsi="Times New Roman"/>
              </w:rPr>
              <w:t xml:space="preserve">8.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Объекты автомобильных дорог, полос отвода автомобильных дорог,  в том числе: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автомобильных дорог, их конструктивных элементов и дорожных сооружений, а также полос отвода автомобильных дорог;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объекты для размещения автомобильного транспорта и объекты дорожного хозяйства, необходимые для эксплуатации, содержания, строительства, реконструкции, ремонта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2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>
              <w:rPr>
                <w:sz w:val="28"/>
                <w:szCs w:val="28"/>
                <w:rFonts w:ascii="Times New Roman" w:hAnsi="Times New Roman"/>
              </w:rPr>
              <w:t xml:space="preserve">9.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Объекты сельскохозяйственного назначения и предназначенные для ведения сельского хозяйства, в том числе:</w:t>
            </w:r>
          </w:p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- пашни, сенокосы, пастбища, залежи, земли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,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 занятые многолетними насаждениями</w:t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 w:rsidRPr="00f15494">
              <w:rPr>
                <w:sz w:val="28"/>
                <w:szCs w:val="28"/>
                <w:rFonts w:ascii="Times New Roman" w:hAnsi="Times New Roman"/>
              </w:rPr>
              <w:t xml:space="preserve">0,1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567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>
              <w:rPr>
                <w:sz w:val="28"/>
                <w:szCs w:val="28"/>
                <w:rFonts w:ascii="Times New Roman" w:hAnsi="Times New Roman"/>
              </w:rPr>
              <w:t xml:space="preserve">10.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83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155f9f">
            <w:pPr>
              <w:pStyle w:val="StGen0"/>
              <w:rPr>
                <w:sz w:val="28"/>
                <w:szCs w:val="28"/>
                <w:rFonts w:ascii="Times New Roman" w:hAnsi="Times New Roman"/>
              </w:rPr>
              <w:jc w:val="both"/>
            </w:pPr>
            <w:r w:rsidR="00155f9f">
              <w:rPr>
                <w:sz w:val="28"/>
                <w:szCs w:val="28"/>
                <w:rFonts w:ascii="Times New Roman" w:hAnsi="Times New Roman"/>
              </w:rPr>
              <w:t xml:space="preserve">О</w:t>
            </w:r>
            <w:r w:rsidR="00155f9f" w:rsidRPr="00af6399">
              <w:rPr>
                <w:sz w:val="28"/>
                <w:szCs w:val="28"/>
                <w:rFonts w:ascii="Times New Roman" w:hAnsi="Times New Roman"/>
              </w:rPr>
              <w:t xml:space="preserve">бъект</w:t>
            </w:r>
            <w:r w:rsidR="00155f9f">
              <w:rPr>
                <w:sz w:val="28"/>
                <w:szCs w:val="28"/>
                <w:rFonts w:ascii="Times New Roman" w:hAnsi="Times New Roman"/>
              </w:rPr>
              <w:t xml:space="preserve">ы</w:t>
            </w:r>
            <w:r w:rsidR="00155f9f" w:rsidRPr="00af6399">
              <w:rPr>
                <w:sz w:val="28"/>
                <w:szCs w:val="28"/>
                <w:rFonts w:ascii="Times New Roman" w:hAnsi="Times New Roman"/>
              </w:rPr>
              <w:t xml:space="preserve"> переработки, уничтожения, утилизации и захоронения отходов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127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155f9f">
            <w:pPr>
              <w:pStyle w:val="StGen25"/>
              <w:rPr>
                <w:sz w:val="28"/>
                <w:szCs w:val="28"/>
                <w:rFonts w:ascii="Times New Roman" w:hAnsi="Times New Roman"/>
              </w:rPr>
              <w:jc w:val="center"/>
            </w:pPr>
            <w:r w:rsidR="00155f9f">
              <w:rPr>
                <w:sz w:val="28"/>
                <w:szCs w:val="28"/>
                <w:rFonts w:ascii="Times New Roman" w:hAnsi="Times New Roman"/>
              </w:rPr>
              <w:t xml:space="preserve">0,5</w:t>
            </w:r>
            <w:r w:rsidR="00155f9f" w:rsidRPr="00f15494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81724d">
      <w:pPr>
        <w:pStyle w:val="Normal"/>
        <w:autoSpaceDE w:val="off"/>
        <w:autoSpaceDN w:val="off"/>
        <w:ind w:left="-567" w:right="-143"/>
        <w:jc w:val="center"/>
      </w:pP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0000000000000000000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Times New Roman CYR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numPicBullet w:numPicBulletId="0">
    <w:pict>
      <v:shapetype id="_x0000_t75" coordsize="21600,21600" o:spt="75" path="m@4@5l@4@11@9@11@9@5xe" filled="f" stroked="f" o:preferrelative="t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aspectratio="t" v:ext="edit"/>
      </v:shapetype>
      <v:shape type="#_x0000_t75" style="width:12.6pt;height:14.4pt;" id="{F6549F4D-F9F0-4203-BCEE-6279E01285C8}">
        <v:imagedata o:title="" r:id="rId1"/>
        <w10:bordertop type="none" width="0"/>
        <w10:borderleft type="none" width="0"/>
        <w10:borderbottom type="none" width="0"/>
        <w10:borderright type="none" width="0"/>
      </v:shape>
    </w:pict>
  </w:numPicBullet>
  <w:numPicBullet w:numPicBulletId="1">
    <w:pict>
      <v:shapetype id="_x0000_t75" coordsize="21600,21600" o:spt="75" path="m@4@5l@4@11@9@11@9@5xe" filled="f" stroked="f" o:preferrelative="t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aspectratio="t" v:ext="edit"/>
      </v:shapetype>
      <v:shape type="#_x0000_t75" style="width:17pt;height:17.699999999999999pt;" id="{3E8D83AB-F5A1-4EED-9E61-EA15C44D57D7}">
        <v:imagedata o:title="" r:id="rId2"/>
        <w10:bordertop type="none" width="0"/>
        <w10:borderleft type="none" width="0"/>
        <w10:borderbottom type="none" width="0"/>
        <w10:borderright type="none" width="0"/>
      </v:shape>
    </w:pict>
  </w:numPicBullet>
  <w:abstractNum w:abstractNumId="0">
    <w:nsid w:val="04fc779f"/>
    <w:multiLevelType w:val="hybridMultilevel"/>
    <w:tmpl w:val="2398fca4"/>
    <w:lvl w:ilvl="0">
      <w:start w:val="1"/>
      <w:numFmt w:val="decimal"/>
      <w:suff w:val="tab"/>
      <w:lvlText w:val="%1."/>
      <w:lvlJc w:val="left"/>
      <w:pPr>
        <w:pStyle w:val="Normal"/>
        <w:ind w:hanging="1035" w:left="1743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">
    <w:nsid w:val="0f8174c2"/>
    <w:multiLevelType w:val="hybridMultilevel"/>
    <w:tmpl w:val="8b8633d6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2">
    <w:nsid w:val="12394f96"/>
    <w:multiLevelType w:val="hybridMultilevel"/>
    <w:tmpl w:val="06149a64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3">
    <w:nsid w:val="142761e3"/>
    <w:multiLevelType w:val="hybridMultilevel"/>
    <w:tmpl w:val="ca12b4e6"/>
    <w:lvl w:ilvl="0">
      <w:start w:val="1"/>
      <w:numFmt w:val="decimal"/>
      <w:suff w:val="tab"/>
      <w:lvlText w:val="%1)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4">
    <w:nsid w:val="18790f01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2073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5">
    <w:nsid w:val="21171bac"/>
    <w:multiLevelType w:val="hybridMultilevel"/>
    <w:tmpl w:val="1b80632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23ba5959"/>
    <w:multiLevelType w:val="hybridMultilevel"/>
    <w:tmpl w:val="876812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7">
    <w:nsid w:val="27966584"/>
    <w:multiLevelType w:val="hybridMultilevel"/>
    <w:tmpl w:val="9c945af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33f752d7"/>
    <w:multiLevelType w:val="hybridMultilevel"/>
    <w:tmpl w:val="b64ad060"/>
    <w:lvl w:ilvl="0">
      <w:start w:val="1"/>
      <w:numFmt w:val="decimal"/>
      <w:suff w:val="tab"/>
      <w:lvlText w:val="%1)"/>
      <w:lvlJc w:val="left"/>
      <w:pPr>
        <w:pStyle w:val="Normal"/>
        <w:ind w:hanging="1200" w:left="192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9">
    <w:nsid w:val="37c711f8"/>
    <w:multiLevelType w:val="hybridMultilevel"/>
    <w:tmpl w:val="9d20776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38357ade"/>
    <w:multiLevelType w:val="hybridMultilevel"/>
    <w:tmpl w:val="f836d25c"/>
    <w:lvl w:ilvl="0">
      <w:start w:val="1"/>
      <w:numFmt w:val="bullet"/>
      <w:suff w:val="tab"/>
      <w:lvlText w:val="·"/>
      <w:lvlPicBulletId w:val="1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·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Symbol" w:hAnsi="Symbol"/>
      </w:rPr>
    </w:lvl>
    <w:lvl w:ilvl="2">
      <w:start w:val="1"/>
      <w:numFmt w:val="bullet"/>
      <w:suff w:val="tab"/>
      <w:lvlText w:val="·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Symbol" w:hAnsi="Symbol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·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Symbol" w:hAnsi="Symbol"/>
      </w:rPr>
    </w:lvl>
    <w:lvl w:ilvl="5">
      <w:start w:val="1"/>
      <w:numFmt w:val="bullet"/>
      <w:suff w:val="tab"/>
      <w:lvlText w:val="·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Symbol" w:hAnsi="Symbol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·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Symbol" w:hAnsi="Symbol"/>
      </w:rPr>
    </w:lvl>
    <w:lvl w:ilvl="8">
      <w:start w:val="1"/>
      <w:numFmt w:val="bullet"/>
      <w:suff w:val="tab"/>
      <w:lvlText w:val="·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Symbol" w:hAnsi="Symbol"/>
      </w:rPr>
    </w:lvl>
  </w:abstractNum>
  <w:abstractNum w:abstractNumId="11">
    <w:nsid w:val="3b4e65b9"/>
    <w:multiLevelType w:val="hybridMultilevel"/>
    <w:tmpl w:val="2886fd3e"/>
    <w:lvl w:ilvl="0">
      <w:start w:val="1"/>
      <w:numFmt w:val="decimal"/>
      <w:suff w:val="tab"/>
      <w:lvlText w:val="%1."/>
      <w:lvlJc w:val="left"/>
      <w:pPr>
        <w:pStyle w:val="Normal"/>
        <w:ind w:hanging="1080" w:left="1788"/>
      </w:pPr>
      <w:rPr>
        <w:sz w:val="28"/>
        <w:szCs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3ca3063b"/>
    <w:multiLevelType w:val="hybridMultilevel"/>
    <w:tmpl w:val="29ce2ac0"/>
    <w:lvl w:ilvl="0">
      <w:start w:val="1"/>
      <w:numFmt w:val="decimal"/>
      <w:suff w:val="tab"/>
      <w:lvlText w:val="%1."/>
      <w:lvlJc w:val="left"/>
      <w:pPr>
        <w:pStyle w:val="Normal"/>
        <w:ind w:hanging="360" w:left="900"/>
      </w:pPr>
      <w:rPr>
        <w:rFonts w:ascii="Times New Roman" w:eastAsia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3">
    <w:nsid w:val="40280164"/>
    <w:multiLevelType w:val="multilevel"/>
    <w:tmpl w:val="f384ae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67" w:val="num"/>
        </w:tabs>
        <w:ind w:hanging="367" w:left="367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leader="none" w:pos="1087" w:val="num"/>
        </w:tabs>
        <w:ind w:hanging="367" w:left="1087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leader="none" w:pos="2160" w:val="num"/>
        </w:tabs>
        <w:ind w:hanging="720" w:left="216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leader="none" w:pos="2880" w:val="num"/>
        </w:tabs>
        <w:ind w:hanging="720" w:left="28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leader="none" w:pos="3960" w:val="num"/>
        </w:tabs>
        <w:ind w:hanging="1080" w:left="396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leader="none" w:pos="4680" w:val="num"/>
        </w:tabs>
        <w:ind w:hanging="1080" w:left="46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leader="none" w:pos="5760" w:val="num"/>
        </w:tabs>
        <w:ind w:hanging="1440" w:left="576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leader="none" w:pos="6480" w:val="num"/>
        </w:tabs>
        <w:ind w:hanging="1440" w:left="648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leader="none" w:pos="7560" w:val="num"/>
        </w:tabs>
        <w:ind w:hanging="1800" w:left="7560"/>
      </w:pPr>
    </w:lvl>
  </w:abstractNum>
  <w:abstractNum w:abstractNumId="14">
    <w:nsid w:val="43c80d4f"/>
    <w:multiLevelType w:val="hybridMultilevel"/>
    <w:tmpl w:val="528ea878"/>
    <w:lvl w:ilvl="0">
      <w:start w:val="1"/>
      <w:numFmt w:val="decimal"/>
      <w:suff w:val="tab"/>
      <w:lvlText w:val="%1."/>
      <w:lvlJc w:val="left"/>
      <w:pPr>
        <w:pStyle w:val="Normal"/>
        <w:ind w:hanging="945" w:left="148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15">
    <w:nsid w:val="44ff3f71"/>
    <w:multiLevelType w:val="hybridMultilevel"/>
    <w:tmpl w:val="5e5c4a40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  <w:rPr>
        <w:rFonts w:ascii="Times New Roman" w:eastAsia="Calibri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6">
    <w:nsid w:val="48482e97"/>
    <w:multiLevelType w:val="hybridMultilevel"/>
    <w:tmpl w:val="e466d128"/>
    <w:lvl w:ilvl="0">
      <w:start w:val="1"/>
      <w:numFmt w:val="decimal"/>
      <w:suff w:val="tab"/>
      <w:lvlText w:val="%1."/>
      <w:lvlJc w:val="left"/>
      <w:pPr>
        <w:pStyle w:val="Normal"/>
        <w:ind w:hanging="360" w:left="1778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17">
    <w:nsid w:val="48c02668"/>
    <w:multiLevelType w:val="hybridMultilevel"/>
    <w:tmpl w:val="d29e76d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8">
    <w:nsid w:val="48d56436"/>
    <w:multiLevelType w:val="hybridMultilevel"/>
    <w:tmpl w:val="c7e8a992"/>
    <w:lvl w:ilvl="0">
      <w:start w:val="1"/>
      <w:numFmt w:val="decimal"/>
      <w:suff w:val="tab"/>
      <w:lvlText w:val="%1."/>
      <w:lvlJc w:val="left"/>
      <w:pPr>
        <w:pStyle w:val="Normal"/>
        <w:ind w:hanging="360" w:left="1080"/>
      </w:pPr>
      <w:rPr>
        <w:b/>
        <w:rFonts w:eastAsia="Calibri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9">
    <w:nsid w:val="48ec4164"/>
    <w:multiLevelType w:val="singleLevel"/>
    <w:tmpl w:val="b7f823ec"/>
    <w:lvl w:ilvl="0">
      <w:start w:val="2"/>
      <w:numFmt w:val="decimal"/>
      <w:suff w:val="tab"/>
      <w:lvlText w:val="2.%1. "/>
      <w:legacy w:legacy="1"/>
      <w:lvlJc w:val="left"/>
      <w:pPr>
        <w:pStyle w:val="Normal"/>
        <w:ind w:hanging="283" w:left="1003"/>
      </w:pPr>
      <w:rPr>
        <w:b w:val="false"/>
        <w:i w:val="false"/>
        <w:u w:val="none"/>
        <w:sz w:val="24"/>
        <w:rFonts w:ascii="Times New Roman CYR" w:hAnsi="Times New Roman CYR"/>
      </w:rPr>
    </w:lvl>
  </w:abstractNum>
  <w:abstractNum w:abstractNumId="20">
    <w:nsid w:val="4df91b26"/>
    <w:multiLevelType w:val="hybridMultilevel"/>
    <w:tmpl w:val="a8705376"/>
    <w:lvl w:ilvl="0">
      <w:start w:val="2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1">
    <w:nsid w:val="511e37d6"/>
    <w:multiLevelType w:val="hybridMultilevel"/>
    <w:tmpl w:val="f53813f6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22">
    <w:nsid w:val="58020f63"/>
    <w:multiLevelType w:val="hybridMultilevel"/>
    <w:tmpl w:val="3d4cd548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3">
    <w:nsid w:val="5d1b1e15"/>
    <w:multiLevelType w:val="hybridMultilevel"/>
    <w:tmpl w:val="f6c69f2c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4">
    <w:nsid w:val="614973b4"/>
    <w:multiLevelType w:val="hybridMultilevel"/>
    <w:tmpl w:val="316c6f8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5">
    <w:nsid w:val="668e30ef"/>
    <w:multiLevelType w:val="hybridMultilevel"/>
    <w:tmpl w:val="acf6c6b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6">
    <w:nsid w:val="68fc6328"/>
    <w:multiLevelType w:val="hybridMultilevel"/>
    <w:tmpl w:val="f4e0f9c8"/>
    <w:lvl w:ilvl="0">
      <w:start w:val="1"/>
      <w:numFmt w:val="decimal"/>
      <w:suff w:val="tab"/>
      <w:lvlText w:val="%1)"/>
      <w:lvlJc w:val="left"/>
      <w:pPr>
        <w:pStyle w:val="Normal"/>
        <w:ind w:hanging="360" w:left="1353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07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79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1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23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95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67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39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13"/>
      </w:pPr>
    </w:lvl>
  </w:abstractNum>
  <w:abstractNum w:abstractNumId="27">
    <w:nsid w:val="6bab499a"/>
    <w:multiLevelType w:val="hybridMultilevel"/>
    <w:tmpl w:val="787ee05a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28">
    <w:nsid w:val="6c985245"/>
    <w:multiLevelType w:val="hybridMultilevel"/>
    <w:tmpl w:val="66b0c676"/>
    <w:lvl w:ilvl="0">
      <w:start w:val="1"/>
      <w:numFmt w:val="decimal"/>
      <w:suff w:val="tab"/>
      <w:lvlText w:val="%1."/>
      <w:lvlJc w:val="left"/>
      <w:pPr>
        <w:pStyle w:val="Normal"/>
        <w:ind w:hanging="360" w:left="106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5"/>
      </w:pPr>
    </w:lvl>
  </w:abstractNum>
  <w:abstractNum w:abstractNumId="29">
    <w:nsid w:val="6daa6ede"/>
    <w:multiLevelType w:val="hybridMultilevel"/>
    <w:tmpl w:val="0512bf12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0">
    <w:nsid w:val="6ed35965"/>
    <w:multiLevelType w:val="hybridMultilevel"/>
    <w:tmpl w:val="7220aaf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1">
    <w:nsid w:val="72754912"/>
    <w:multiLevelType w:val="hybridMultilevel"/>
    <w:tmpl w:val="1108c00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8" w:val="num"/>
        </w:tabs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8" w:val="num"/>
        </w:tabs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8" w:val="num"/>
        </w:tabs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8" w:val="num"/>
        </w:tabs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8" w:val="num"/>
        </w:tabs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8" w:val="num"/>
        </w:tabs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8" w:val="num"/>
        </w:tabs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8" w:val="num"/>
        </w:tabs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8" w:val="num"/>
        </w:tabs>
        <w:ind w:hanging="180" w:left="7188"/>
      </w:pPr>
    </w:lvl>
  </w:abstractNum>
  <w:abstractNum w:abstractNumId="32">
    <w:nsid w:val="78fc3451"/>
    <w:multiLevelType w:val="hybridMultilevel"/>
    <w:tmpl w:val="0b96bca8"/>
    <w:lvl w:ilvl="0">
      <w:start w:val="1"/>
      <w:numFmt w:val="decimal"/>
      <w:suff w:val="tab"/>
      <w:lvlText w:val="%1)"/>
      <w:lvlJc w:val="left"/>
      <w:pPr>
        <w:pStyle w:val="Normal"/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660"/>
      </w:pPr>
    </w:lvl>
  </w:abstractNum>
  <w:abstractNum w:abstractNumId="33">
    <w:nsid w:val="791036f4"/>
    <w:multiLevelType w:val="hybridMultilevel"/>
    <w:tmpl w:val="70e22432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4">
    <w:nsid w:val="7d2c476f"/>
    <w:multiLevelType w:val="hybridMultilevel"/>
    <w:tmpl w:val="5b1a73b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5">
    <w:nsid w:val="7dca7a61"/>
    <w:multiLevelType w:val="hybridMultilevel"/>
    <w:tmpl w:val="ca280f34"/>
    <w:lvl w:ilvl="0">
      <w:start w:val="1"/>
      <w:numFmt w:val="decimal"/>
      <w:suff w:val="tab"/>
      <w:lvlText w:val="%1."/>
      <w:lvlJc w:val="left"/>
      <w:pPr>
        <w:pStyle w:val="Normal"/>
        <w:ind w:hanging="360" w:left="1647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36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08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80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52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24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96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68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407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58de"/>
    <w:rsid w:val="00082c7d"/>
    <w:rsid w:val="000837e6"/>
    <w:rsid w:val="000f170c"/>
    <w:rsid w:val="00102a37"/>
    <w:rsid w:val="001039e9"/>
    <w:rsid w:val="00136fb1"/>
    <w:rsid w:val="00155f9f"/>
    <w:rsid w:val="00192137"/>
    <w:rsid w:val="001a2b54"/>
    <w:rsid w:val="001c0ed0"/>
    <w:rsid w:val="001d55e9"/>
    <w:rsid w:val="001f0fe0"/>
    <w:rsid w:val="001f748a"/>
    <w:rsid w:val="00207d28"/>
    <w:rsid w:val="0021196a"/>
    <w:rsid w:val="00227345"/>
    <w:rsid w:val="0024034e"/>
    <w:rsid w:val="0024507c"/>
    <w:rsid w:val="0027199a"/>
    <w:rsid w:val="00283bd1"/>
    <w:rsid w:val="00285ac0"/>
    <w:rsid w:val="002b6e1c"/>
    <w:rsid w:val="002d37af"/>
    <w:rsid w:val="00321da3"/>
    <w:rsid w:val="00343a07"/>
    <w:rsid w:val="00367efe"/>
    <w:rsid w:val="003741b9"/>
    <w:rsid w:val="0038371c"/>
    <w:rsid w:val="00396778"/>
    <w:rsid w:val="003c2b26"/>
    <w:rsid w:val="003f304d"/>
    <w:rsid w:val="004b5ebb"/>
    <w:rsid w:val="004d3831"/>
    <w:rsid w:val="00502250"/>
    <w:rsid w:val="005055c3"/>
    <w:rsid w:val="005561b0"/>
    <w:rsid w:val="0056282c"/>
    <w:rsid w:val="00563bdc"/>
    <w:rsid w:val="00563c22"/>
    <w:rsid w:val="005825e8"/>
    <w:rsid w:val="00583b7b"/>
    <w:rsid w:val="005864c3"/>
    <w:rsid w:val="005d1d9f"/>
    <w:rsid w:val="0060700d"/>
    <w:rsid w:val="00621ecd"/>
    <w:rsid w:val="006249ec"/>
    <w:rsid w:val="00636f7c"/>
    <w:rsid w:val="0069169d"/>
    <w:rsid w:val="006a0b3e"/>
    <w:rsid w:val="006d3c49"/>
    <w:rsid w:val="007214d6"/>
    <w:rsid w:val="0072413d"/>
    <w:rsid w:val="00733867"/>
    <w:rsid w:val="00735c50"/>
    <w:rsid w:val="00747d9d"/>
    <w:rsid w:val="007662f0"/>
    <w:rsid w:val="007d7a38"/>
    <w:rsid w:val="007e3467"/>
    <w:rsid w:val="007e6fcb"/>
    <w:rsid w:val="00803f42"/>
    <w:rsid w:val="0081724d"/>
    <w:rsid w:val="00823ac3"/>
    <w:rsid w:val="00856a76"/>
    <w:rsid w:val="00876e25"/>
    <w:rsid w:val="008b3d26"/>
    <w:rsid w:val="008c79bb"/>
    <w:rsid w:val="00912160"/>
    <w:rsid w:val="00932d55"/>
    <w:rsid w:val="00947085"/>
    <w:rsid w:val="00956d44"/>
    <w:rsid w:val="00957d05"/>
    <w:rsid w:val="0096027d"/>
    <w:rsid w:val="00993ad6"/>
    <w:rsid w:val="009b5127"/>
    <w:rsid w:val="009c475c"/>
    <w:rsid w:val="009d6f18"/>
    <w:rsid w:val="009e4ccf"/>
    <w:rsid w:val="009f236d"/>
    <w:rsid w:val="00a053f4"/>
    <w:rsid w:val="00a054b5"/>
    <w:rsid w:val="00a22110"/>
    <w:rsid w:val="00a2237d"/>
    <w:rsid w:val="00a5265d"/>
    <w:rsid w:val="00a6382f"/>
    <w:rsid w:val="00a74b19"/>
    <w:rsid w:val="00ad51d4"/>
    <w:rsid w:val="00ae14ac"/>
    <w:rsid w:val="00ae1ab1"/>
    <w:rsid w:val="00af0a26"/>
    <w:rsid w:val="00af6399"/>
    <w:rsid w:val="00b00128"/>
    <w:rsid w:val="00b10a9a"/>
    <w:rsid w:val="00b169cc"/>
    <w:rsid w:val="00b87591"/>
    <w:rsid w:val="00b95252"/>
    <w:rsid w:val="00bc2ae0"/>
    <w:rsid w:val="00bc31f7"/>
    <w:rsid w:val="00bf769b"/>
    <w:rsid w:val="00c03e44"/>
    <w:rsid w:val="00c06feb"/>
    <w:rsid w:val="00c31a0d"/>
    <w:rsid w:val="00c32cb7"/>
    <w:rsid w:val="00c533c8"/>
    <w:rsid w:val="00c654b7"/>
    <w:rsid w:val="00c80419"/>
    <w:rsid w:val="00cb1944"/>
    <w:rsid w:val="00cb4f86"/>
    <w:rsid w:val="00ce77c0"/>
    <w:rsid w:val="00d0563c"/>
    <w:rsid w:val="00d23acb"/>
    <w:rsid w:val="00d26f5a"/>
    <w:rsid w:val="00d430ea"/>
    <w:rsid w:val="00d52f78"/>
    <w:rsid w:val="00d73e2c"/>
    <w:rsid w:val="00d868d3"/>
    <w:rsid w:val="00d877a6"/>
    <w:rsid w:val="00d97857"/>
    <w:rsid w:val="00d97965"/>
    <w:rsid w:val="00dd680b"/>
    <w:rsid w:val="00e63e86"/>
    <w:rsid w:val="00e64815"/>
    <w:rsid w:val="00e71521"/>
    <w:rsid w:val="00e85e38"/>
    <w:rsid w:val="00eb1135"/>
    <w:rsid w:val="00ec57e1"/>
    <w:rsid w:val="00ed5267"/>
    <w:rsid w:val="00ee0f47"/>
    <w:rsid w:val="00f15494"/>
    <w:rsid w:val="00f23c22"/>
    <w:rsid w:val="00f5749e"/>
    <w:rsid w:val="00f72c58"/>
    <w:rsid w:val="00f8308d"/>
    <w:rsid w:val="00fa1b15"/>
    <w:rsid w:val="00fc27ae"/>
    <w:rsid w:val="00fd297f"/>
    <w:rsid w:val="00fd727f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4"/>
    <w:pPr>
      <w:autoSpaceDE w:val="off"/>
      <w:autoSpaceDN w:val="off"/>
      <w:outlineLvl w:val="0"/>
      <w:spacing w:after="108" w:before="108"/>
      <w:jc w:val="center"/>
    </w:pPr>
    <w:rPr>
      <w:b/>
      <w:bCs/>
      <w:lang w:val="en-US"/>
      <w:rFonts w:ascii="Arial" w:hAnsi="Arial"/>
      <w:color w:val="000080"/>
    </w:rPr>
  </w:style>
  <w:style w:type="paragraph" w:styleId="Heading2">
    <w:name w:val="Heading2"/>
    <w:basedOn w:val="Normal"/>
    <w:next w:val="Normal"/>
    <w:link w:val="StGen5"/>
    <w:pPr>
      <w:keepNext/>
      <w:outlineLvl w:val="1"/>
      <w:spacing w:after="60" w:before="240"/>
    </w:pPr>
    <w:rPr>
      <w:b/>
      <w:i/>
      <w:sz w:val="28"/>
      <w:bCs/>
      <w:iCs/>
      <w:szCs w:val="28"/>
      <w:lang w:val="en-US"/>
      <w:rFonts w:ascii="Arial" w:hAnsi="Arial"/>
    </w:rPr>
  </w:style>
  <w:style w:type="paragraph" w:styleId="Heading3">
    <w:name w:val="Heading3"/>
    <w:basedOn w:val="Normal"/>
    <w:next w:val="Normal"/>
    <w:link w:val="StGen26"/>
    <w:pPr>
      <w:keepNext/>
      <w:outlineLvl w:val="2"/>
      <w:spacing w:after="60" w:before="240"/>
    </w:pPr>
    <w:rPr>
      <w:b/>
      <w:sz w:val="26"/>
      <w:bCs/>
      <w:szCs w:val="26"/>
      <w:lang w:val="en-US"/>
      <w:rFonts w:ascii="Arial" w:hAnsi="Arial"/>
    </w:rPr>
  </w:style>
  <w:style w:type="paragraph" w:styleId="Heading8">
    <w:name w:val="Heading8"/>
    <w:basedOn w:val="Normal"/>
    <w:next w:val="Normal"/>
    <w:link w:val="StGen27"/>
    <w:pPr>
      <w:outlineLvl w:val="7"/>
      <w:spacing w:after="60" w:before="240"/>
    </w:pPr>
    <w:rPr>
      <w:i/>
      <w:sz w:val="24"/>
      <w:iCs/>
      <w:szCs w:val="24"/>
      <w:lang w:val="en-US"/>
    </w:rPr>
  </w:style>
  <w:style w:type="paragraph" w:styleId="Heading9">
    <w:name w:val="Heading9"/>
    <w:basedOn w:val="Normal"/>
    <w:next w:val="Normal"/>
    <w:link w:val="StGen28"/>
    <w:pPr>
      <w:outlineLvl w:val="8"/>
      <w:spacing w:after="60" w:before="240"/>
    </w:pPr>
    <w:rPr>
      <w:lang w:val="en-US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4">
    <w:name w:val="StGen4"/>
    <w:next w:val="StGen4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5">
    <w:name w:val="StGen5"/>
    <w:next w:val="StGen5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26">
    <w:name w:val="StGen26"/>
    <w:next w:val="StGen26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27">
    <w:name w:val="StGen27"/>
    <w:next w:val="StGen27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28">
    <w:name w:val="StGen28"/>
    <w:next w:val="StGen28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12"/>
    <w:pPr>
      <w:jc w:val="both"/>
    </w:pPr>
    <w:rPr>
      <w:sz w:val="24"/>
      <w:lang w:val="en-US"/>
    </w:rPr>
  </w:style>
  <w:style w:type="character" w:styleId="StGen12">
    <w:name w:val="StGen12"/>
    <w:next w:val="StGen12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29"/>
    <w:pPr>
      <w:jc w:val="center"/>
    </w:pPr>
    <w:rPr>
      <w:sz w:val="28"/>
      <w:lang w:val="en-US"/>
    </w:rPr>
  </w:style>
  <w:style w:type="character" w:styleId="StGen29">
    <w:name w:val="StGen29"/>
    <w:next w:val="StGen29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23"/>
    <w:semiHidden/>
    <w:rPr>
      <w:sz w:val="16"/>
      <w:szCs w:val="16"/>
      <w:lang w:val="en-US"/>
      <w:rFonts w:ascii="Tahoma" w:hAnsi="Tahoma"/>
    </w:rPr>
  </w:style>
  <w:style w:type="character" w:styleId="StGen23">
    <w:name w:val="StGen23"/>
    <w:next w:val="StGen23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30">
    <w:name w:val="StGen30"/>
    <w:next w:val="StGen30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22"/>
    <w:pPr>
      <w:ind w:left="283"/>
      <w:spacing w:after="120" w:line="480" w:lineRule="auto"/>
    </w:pPr>
    <w:rPr>
      <w:sz w:val="24"/>
      <w:szCs w:val="24"/>
      <w:lang w:val="en-US"/>
    </w:rPr>
  </w:style>
  <w:style w:type="character" w:styleId="StGen22">
    <w:name w:val="StGen22"/>
    <w:next w:val="StGen22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rFonts w:ascii="Calibri" w:hAnsi="Calibri"/>
    </w:rPr>
  </w:style>
  <w:style w:type="paragraph" w:styleId="StGen31">
    <w:name w:val="StGen31"/>
    <w:basedOn w:val="Normal"/>
    <w:next w:val="StGen31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32">
    <w:name w:val="StGen32"/>
    <w:basedOn w:val="Normal"/>
    <w:next w:val="StGen32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3">
    <w:name w:val="StGen3"/>
    <w:next w:val="StGen3"/>
    <w:link w:val="Normal"/>
    <w:pPr>
      <w:autoSpaceDE w:val="off"/>
      <w:autoSpaceDN w:val="off"/>
    </w:pPr>
    <w:rPr>
      <w:lang w:bidi="ar-SA" w:eastAsia="ru-RU" w:val="ru-RU"/>
      <w:rFonts w:ascii="Courier New" w:eastAsia="Times New Roman" w:hAnsi="Courier New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0">
    <w:name w:val="StGen10"/>
    <w:next w:val="StGen10"/>
    <w:link w:val="Normal"/>
    <w:rPr>
      <w:color w:val="106bbe"/>
    </w:rPr>
  </w:style>
  <w:style w:type="paragraph" w:styleId="StGen25">
    <w:name w:val="StGen25"/>
    <w:basedOn w:val="Normal"/>
    <w:next w:val="Normal"/>
    <w:link w:val="Normal"/>
    <w:pPr>
      <w:widowControl w:val="off"/>
      <w:autoSpaceDE w:val="off"/>
      <w:autoSpaceDN w:val="off"/>
      <w:jc w:val="both"/>
    </w:pPr>
    <w:rPr>
      <w:sz w:val="24"/>
      <w:szCs w:val="24"/>
      <w:rFonts w:ascii="Arial" w:hAnsi="Arial"/>
    </w:rPr>
  </w:style>
  <w:style w:type="paragraph" w:styleId="StGen0">
    <w:name w:val="StGen0"/>
    <w:basedOn w:val="Normal"/>
    <w:next w:val="Normal"/>
    <w:link w:val="Normal"/>
    <w:pPr>
      <w:widowControl w:val="off"/>
      <w:autoSpaceDE w:val="off"/>
      <w:autoSpaceDN w:val="off"/>
    </w:pPr>
    <w:rPr>
      <w:sz w:val="24"/>
      <w:szCs w:val="24"/>
      <w:rFonts w:ascii="Arial" w:hAnsi="Arial"/>
    </w:rPr>
  </w:style>
  <w:style w:type="paragraph" w:styleId="HtmlNormal">
    <w:name w:val="HtmlNormal"/>
    <w:basedOn w:val="Normal"/>
    <w:next w:val="HtmlNormal"/>
    <w:link w:val="Normal"/>
    <w:semiHidden/>
    <w:pPr>
      <w:spacing w:after="100" w:afterAutospacing="1" w:before="100" w:beforeAutospacing="1"/>
    </w:pPr>
    <w:rPr>
      <w:sz w:val="24"/>
      <w:szCs w:val="24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</w:pPr>
    <w:rPr>
      <w:b/>
      <w:sz w:val="24"/>
      <w:bCs/>
      <w:szCs w:val="24"/>
      <w:lang w:bidi="ar-SA" w:eastAsia="ru-RU" w:val="ru-RU"/>
      <w:rFonts w:ascii="Times New Roman" w:eastAsia="Times New Roman" w:hAnsi="Times New Roman"/>
    </w:rPr>
  </w:style>
  <w:style w:type="paragraph" w:styleId="HtmlPre">
    <w:name w:val="HtmlPre"/>
    <w:basedOn w:val="Normal"/>
    <w:next w:val="HtmlPre"/>
    <w:link w:val="StGen33"/>
    <w:semiHidden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lang w:eastAsia="en-US" w:val="en-US"/>
      <w:rFonts w:ascii="Courier New" w:hAnsi="Courier New"/>
    </w:rPr>
  </w:style>
  <w:style w:type="character" w:styleId="StGen33">
    <w:name w:val="StGen33"/>
    <w:next w:val="StGen33"/>
    <w:link w:val="HtmlPre"/>
    <w:semiHidden/>
    <w:rPr>
      <w:lang w:eastAsia="en-US" w:val="en-US"/>
      <w:rFonts w:ascii="Courier New" w:eastAsia="Times New Roman" w:hAnsi="Courier New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

<file path=word/_rels/numbering.xml.rels><?xml version="1.0" encoding="UTF-8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image" Target="media/image2.emf" /></Relationships>
</file>