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65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5C40EDAE-37D1-4F9D-BF5F-0A0B2F02E79B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65"/>
              <w:jc w:val="center"/>
            </w:pPr>
            <w:r w:rsidR="00803f42" w:rsidRPr="00803f42">
              <w:pict>
                <v:line id="_x0000_s1027" type="#_x0000_t20" style="position:absolute;mso-position-vertical-relative:page;" from="-0.34999999999999998pt,7.9500000000000002pt" to="484.35000000000002pt,7.9500000000000002pt" strokeweight="5.000000pt">
                  <v:stroke linestyle="thickThin"/>
                </v:lin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d26ded" w:rsidRPr="00a00227">
        <w:rPr>
          <w:b/>
          <w:sz w:val="28"/>
          <w:szCs w:val="28"/>
        </w:rPr>
      </w:r>
    </w:p>
    <w:p w:rsidP="00501e0d">
      <w:pPr>
        <w:pStyle w:val="Normal"/>
        <w:rPr>
          <w:b/>
          <w:sz w:val="36"/>
          <w:szCs w:val="36"/>
        </w:rPr>
        <w:jc w:val="center"/>
      </w:pPr>
      <w:r w:rsidR="007e6fcb" w:rsidRPr="00d26ded">
        <w:rPr>
          <w:b/>
          <w:sz w:val="36"/>
          <w:szCs w:val="36"/>
        </w:rPr>
        <w:t xml:space="preserve">РЕШЕНИЕ</w:t>
      </w:r>
      <w:r w:rsidR="00d26ded">
        <w:rPr>
          <w:b/>
          <w:sz w:val="36"/>
          <w:szCs w:val="36"/>
        </w:rPr>
      </w:r>
    </w:p>
    <w:p w:rsidP="00501e0d">
      <w:pPr>
        <w:pStyle w:val="Normal"/>
        <w:rPr>
          <w:b/>
          <w:sz w:val="28"/>
          <w:szCs w:val="28"/>
        </w:rPr>
        <w:jc w:val="center"/>
      </w:pPr>
      <w:r w:rsidR="00501e0d" w:rsidRPr="00a00227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a00227">
            <w:pPr>
              <w:pStyle w:val="BodyText"/>
              <w:rPr>
                <w:szCs w:val="24"/>
              </w:rPr>
              <w:jc w:val="center"/>
            </w:pPr>
            <w:r w:rsidR="00d26ded">
              <w:rPr>
                <w:szCs w:val="24"/>
              </w:rPr>
              <w:t xml:space="preserve">от </w:t>
            </w:r>
            <w:r w:rsidR="0056574d">
              <w:rPr>
                <w:szCs w:val="24"/>
              </w:rPr>
              <w:t xml:space="preserve">18.04.2012</w:t>
            </w:r>
            <w:r w:rsidR="0076221d">
              <w:rPr>
                <w:szCs w:val="24"/>
              </w:rPr>
              <w:t xml:space="preserve"> </w:t>
            </w:r>
            <w:r w:rsidR="00d26ded">
              <w:rPr>
                <w:szCs w:val="24"/>
              </w:rPr>
              <w:t xml:space="preserve">№ </w:t>
            </w:r>
            <w:r w:rsidR="00a00227">
              <w:rPr>
                <w:szCs w:val="24"/>
              </w:rPr>
              <w:t xml:space="preserve">1435</w:t>
            </w:r>
            <w:r w:rsidR="00d26ded">
              <w:rPr>
                <w:szCs w:val="24"/>
              </w:rPr>
              <w:t xml:space="preserve">-р</w:t>
            </w:r>
            <w:r w:rsidR="00993ad6" w:rsidRPr="00e86436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76221d">
            <w:pPr>
              <w:pStyle w:val="BodyText"/>
              <w:rPr>
                <w:szCs w:val="24"/>
              </w:rPr>
              <w:jc w:val="center"/>
            </w:pPr>
            <w:r w:rsidR="0076221d">
              <w:rPr>
                <w:szCs w:val="24"/>
              </w:rPr>
              <w:t xml:space="preserve">46</w:t>
            </w:r>
            <w:r w:rsidR="007e6fcb" w:rsidRPr="00e86436">
              <w:rPr>
                <w:szCs w:val="24"/>
              </w:rPr>
              <w:t xml:space="preserve">-</w:t>
            </w:r>
            <w:r w:rsidR="007e6fcb">
              <w:rPr>
                <w:szCs w:val="24"/>
              </w:rPr>
              <w:t xml:space="preserve">я </w:t>
            </w:r>
            <w:r w:rsidR="007e6fcb" w:rsidRPr="00e86436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d26ded">
            <w:pPr>
              <w:pStyle w:val="BodyText"/>
              <w:rPr>
                <w:sz w:val="22"/>
                <w:szCs w:val="22"/>
              </w:rPr>
              <w:jc w:val="center"/>
            </w:pPr>
            <w:r w:rsidR="007e6fcb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7e6fcb">
      <w:pPr>
        <w:pStyle w:val="Normal"/>
        <w:rPr>
          <w:sz w:val="28"/>
          <w:szCs w:val="28"/>
        </w:rPr>
      </w:pPr>
      <w:r w:rsidR="007e6fcb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637"/>
      </w:tblGrid>
      <w:tr>
        <w:trPr>
          <w:trHeight w:hRule="atLeast" w:val="437"/>
          <w:wAfter w:type="dxa" w:w="0"/>
          <w:trHeight w:hRule="atLeast" w:val="437"/>
          <w:wAfter w:type="dxa" w:w="0"/>
        </w:trPr>
        <w:tc>
          <w:tcPr>
            <w:textDirection w:val="lrTb"/>
            <w:vAlign w:val="top"/>
            <w:tcW w:type="dxa" w:w="563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6221d">
            <w:pPr>
              <w:pStyle w:val="Normal"/>
              <w:rPr>
                <w:sz w:val="28"/>
                <w:szCs w:val="28"/>
              </w:rPr>
              <w:suppressOverlap/>
              <w:framePr w:hAnchor="text" w:hSpace="180" w:vAnchor="text" w:wrap="around" w:y="1"/>
              <w:jc w:val="both"/>
            </w:pPr>
            <w:r w:rsidR="00f20e6f" w:rsidRPr="00f20e6f">
              <w:rPr>
                <w:sz w:val="28"/>
                <w:szCs w:val="28"/>
              </w:rPr>
              <w:t xml:space="preserve">О принятии решения</w:t>
            </w:r>
            <w:r w:rsidR="00f20e6f" w:rsidRPr="00cb1944">
              <w:rPr>
                <w:sz w:val="28"/>
                <w:szCs w:val="28"/>
              </w:rPr>
              <w:t xml:space="preserve"> </w:t>
            </w:r>
            <w:r w:rsidR="007e6fcb" w:rsidRPr="00cb1944">
              <w:rPr>
                <w:sz w:val="28"/>
                <w:szCs w:val="28"/>
              </w:rPr>
              <w:t xml:space="preserve">о </w:t>
            </w:r>
            <w:r w:rsidR="00d66a85">
              <w:rPr>
                <w:sz w:val="28"/>
                <w:szCs w:val="28"/>
              </w:rPr>
              <w:t xml:space="preserve">порядке определения размера платы за оказание услуг, </w:t>
            </w:r>
            <w:r w:rsidR="002c3370">
              <w:rPr>
                <w:sz w:val="28"/>
                <w:szCs w:val="28"/>
              </w:rPr>
              <w:t xml:space="preserve">которые являются необходимыми и обязательными для предоставления </w:t>
            </w:r>
            <w:r w:rsidR="005055c3">
              <w:rPr>
                <w:sz w:val="28"/>
                <w:szCs w:val="28"/>
              </w:rPr>
              <w:t xml:space="preserve">админ</w:t>
            </w:r>
            <w:r w:rsidR="005055c3">
              <w:rPr>
                <w:sz w:val="28"/>
                <w:szCs w:val="28"/>
              </w:rPr>
              <w:t xml:space="preserve">и</w:t>
            </w:r>
            <w:r w:rsidR="005055c3">
              <w:rPr>
                <w:sz w:val="28"/>
                <w:szCs w:val="28"/>
              </w:rPr>
              <w:t xml:space="preserve">страцией Петропавловск-Камчатского </w:t>
            </w:r>
            <w:r w:rsidR="0076221d">
              <w:rPr>
                <w:sz w:val="28"/>
                <w:szCs w:val="28"/>
              </w:rPr>
              <w:t xml:space="preserve">г</w:t>
            </w:r>
            <w:r w:rsidR="005055c3">
              <w:rPr>
                <w:sz w:val="28"/>
                <w:szCs w:val="28"/>
              </w:rPr>
              <w:t xml:space="preserve">ородского округа </w:t>
            </w:r>
            <w:r w:rsidR="002c3370">
              <w:rPr>
                <w:sz w:val="28"/>
                <w:szCs w:val="28"/>
              </w:rPr>
              <w:t xml:space="preserve">муниципальных услуг</w:t>
            </w:r>
            <w:r w:rsidR="005055c3">
              <w:rPr>
                <w:sz w:val="28"/>
                <w:szCs w:val="28"/>
              </w:rPr>
              <w:t xml:space="preserve"> </w:t>
            </w:r>
            <w:r w:rsidR="007e6fcb" w:rsidRPr="00f8308d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877a6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f20e6f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f20e6f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f20e6f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f20e6f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f20e6f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f20e6f">
        <w:rPr>
          <w:sz w:val="28"/>
          <w:szCs w:val="28"/>
        </w:rPr>
      </w:r>
    </w:p>
    <w:p w:rsidP="004f1e59">
      <w:pPr>
        <w:pStyle w:val="Normal"/>
        <w:rPr>
          <w:sz w:val="28"/>
          <w:szCs w:val="28"/>
        </w:rPr>
        <w:ind w:firstLine="708"/>
        <w:jc w:val="both"/>
      </w:pPr>
      <w:r w:rsidR="007e6fcb" w:rsidRPr="005055c3">
        <w:rPr>
          <w:sz w:val="28"/>
          <w:szCs w:val="28"/>
        </w:rPr>
        <w:t xml:space="preserve">Рассмотрев проект решения </w:t>
      </w:r>
      <w:r w:rsidR="00d66a85" w:rsidRPr="00cb1944">
        <w:rPr>
          <w:sz w:val="28"/>
          <w:szCs w:val="28"/>
        </w:rPr>
        <w:t xml:space="preserve">о </w:t>
      </w:r>
      <w:r w:rsidR="00d66a85">
        <w:rPr>
          <w:sz w:val="28"/>
          <w:szCs w:val="28"/>
        </w:rPr>
        <w:t xml:space="preserve">порядке определения размера платы за оказание услуг, которые являются необходимыми и обязательными для предоста</w:t>
      </w:r>
      <w:r w:rsidR="00d66a85">
        <w:rPr>
          <w:sz w:val="28"/>
          <w:szCs w:val="28"/>
        </w:rPr>
        <w:t xml:space="preserve">в</w:t>
      </w:r>
      <w:r w:rsidR="00d66a85">
        <w:rPr>
          <w:sz w:val="28"/>
          <w:szCs w:val="28"/>
        </w:rPr>
        <w:t xml:space="preserve">ления администрацией Петропавловск-Камчатского городского округа мун</w:t>
      </w:r>
      <w:r w:rsidR="00d66a85">
        <w:rPr>
          <w:sz w:val="28"/>
          <w:szCs w:val="28"/>
        </w:rPr>
        <w:t xml:space="preserve">и</w:t>
      </w:r>
      <w:r w:rsidR="00d66a85">
        <w:rPr>
          <w:sz w:val="28"/>
          <w:szCs w:val="28"/>
        </w:rPr>
        <w:t xml:space="preserve">ципальных услуг</w:t>
      </w:r>
      <w:r w:rsidR="007e6fcb" w:rsidRPr="005055c3">
        <w:rPr>
          <w:sz w:val="28"/>
          <w:szCs w:val="28"/>
        </w:rPr>
        <w:t xml:space="preserve">, </w:t>
      </w:r>
      <w:r w:rsidR="00265e38">
        <w:rPr>
          <w:sz w:val="28"/>
          <w:szCs w:val="28"/>
        </w:rPr>
        <w:t xml:space="preserve">доработанный </w:t>
      </w:r>
      <w:r w:rsidR="009133a7">
        <w:rPr>
          <w:sz w:val="28"/>
          <w:szCs w:val="28"/>
        </w:rPr>
        <w:t xml:space="preserve">рабочей группой, созданной решением Городской Думы Петропавловск-Камчатского городского округа </w:t>
      </w:r>
      <w:r w:rsidR="009133a7" w:rsidRPr="009133a7">
        <w:rPr>
          <w:sz w:val="28"/>
          <w:szCs w:val="28"/>
        </w:rPr>
        <w:t xml:space="preserve">от 22.02.2012 № 1373-р</w:t>
      </w:r>
      <w:r w:rsidR="006a0b3e" w:rsidRPr="005055c3">
        <w:rPr>
          <w:sz w:val="28"/>
          <w:szCs w:val="28"/>
        </w:rPr>
        <w:t xml:space="preserve">, </w:t>
      </w:r>
      <w:r w:rsidR="00912160" w:rsidRPr="005055c3">
        <w:rPr>
          <w:sz w:val="28"/>
          <w:szCs w:val="28"/>
        </w:rPr>
        <w:t xml:space="preserve">в соответствии с</w:t>
      </w:r>
      <w:r w:rsidR="00d66a85">
        <w:rPr>
          <w:sz w:val="28"/>
          <w:szCs w:val="28"/>
        </w:rPr>
        <w:t xml:space="preserve"> частью 3 </w:t>
      </w:r>
      <w:r w:rsidR="00912160" w:rsidRPr="005055c3">
        <w:rPr>
          <w:sz w:val="28"/>
          <w:szCs w:val="28"/>
        </w:rPr>
        <w:t xml:space="preserve">стать</w:t>
      </w:r>
      <w:r w:rsidR="00d66a85">
        <w:rPr>
          <w:sz w:val="28"/>
          <w:szCs w:val="28"/>
        </w:rPr>
        <w:t xml:space="preserve">и</w:t>
      </w:r>
      <w:r w:rsidR="00912160" w:rsidRPr="005055c3">
        <w:rPr>
          <w:sz w:val="28"/>
          <w:szCs w:val="28"/>
        </w:rPr>
        <w:t xml:space="preserve"> 9 Федерального закона от 27.07.2010</w:t>
      </w:r>
      <w:r w:rsidR="00265e38">
        <w:rPr>
          <w:sz w:val="28"/>
          <w:szCs w:val="28"/>
        </w:rPr>
        <w:t xml:space="preserve"> </w:t>
      </w:r>
      <w:r w:rsidR="00912160" w:rsidRPr="005055c3">
        <w:rPr>
          <w:sz w:val="28"/>
          <w:szCs w:val="28"/>
        </w:rPr>
        <w:t xml:space="preserve">№ 210-ФЗ «Об организ</w:t>
      </w:r>
      <w:r w:rsidR="00912160" w:rsidRPr="005055c3">
        <w:rPr>
          <w:sz w:val="28"/>
          <w:szCs w:val="28"/>
        </w:rPr>
        <w:t xml:space="preserve">а</w:t>
      </w:r>
      <w:r w:rsidR="00912160" w:rsidRPr="005055c3">
        <w:rPr>
          <w:sz w:val="28"/>
          <w:szCs w:val="28"/>
        </w:rPr>
        <w:t xml:space="preserve">ции предоставления государственных и муниципальных услуг», </w:t>
      </w:r>
      <w:r w:rsidR="007e6fcb" w:rsidRPr="005055c3">
        <w:rPr>
          <w:sz w:val="28"/>
          <w:szCs w:val="28"/>
        </w:rPr>
        <w:t xml:space="preserve">руководств</w:t>
      </w:r>
      <w:r w:rsidR="007e6fcb" w:rsidRPr="005055c3">
        <w:rPr>
          <w:sz w:val="28"/>
          <w:szCs w:val="28"/>
        </w:rPr>
        <w:t xml:space="preserve">у</w:t>
      </w:r>
      <w:r w:rsidR="007e6fcb" w:rsidRPr="005055c3">
        <w:rPr>
          <w:sz w:val="28"/>
          <w:szCs w:val="28"/>
        </w:rPr>
        <w:t xml:space="preserve">ясь статьей 2</w:t>
      </w:r>
      <w:r w:rsidR="00a054b5" w:rsidRPr="005055c3">
        <w:rPr>
          <w:sz w:val="28"/>
          <w:szCs w:val="28"/>
        </w:rPr>
        <w:t xml:space="preserve">8</w:t>
      </w:r>
      <w:r w:rsidR="007e6fcb" w:rsidRPr="005055c3">
        <w:rPr>
          <w:sz w:val="28"/>
          <w:szCs w:val="28"/>
        </w:rPr>
        <w:t xml:space="preserve"> Устава Петропавловск-Камчатского городского округа,</w:t>
      </w:r>
      <w:r w:rsidR="00e5292d" w:rsidRPr="00e5292d">
        <w:rPr>
          <w:sz w:val="28"/>
          <w:szCs w:val="28"/>
        </w:rPr>
        <w:t xml:space="preserve"> </w:t>
      </w:r>
      <w:r w:rsidR="007e6fcb" w:rsidRPr="005055c3">
        <w:rPr>
          <w:sz w:val="28"/>
          <w:szCs w:val="28"/>
        </w:rPr>
        <w:t xml:space="preserve">Городская Дума Петропавловск-Камчатского городского о</w:t>
      </w:r>
      <w:r w:rsidR="007e6fcb" w:rsidRPr="005055c3">
        <w:rPr>
          <w:sz w:val="28"/>
          <w:szCs w:val="28"/>
        </w:rPr>
        <w:t xml:space="preserve">к</w:t>
      </w:r>
      <w:r w:rsidR="007e6fcb" w:rsidRPr="005055c3">
        <w:rPr>
          <w:sz w:val="28"/>
          <w:szCs w:val="28"/>
        </w:rPr>
        <w:t xml:space="preserve">руга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7e6fcb" w:rsidRPr="00d26ded">
        <w:rPr>
          <w:b/>
          <w:sz w:val="28"/>
          <w:szCs w:val="28"/>
        </w:rPr>
        <w:t xml:space="preserve">РЕШИЛА:</w:t>
      </w:r>
    </w:p>
    <w:p w:rsidP="004f1e59">
      <w:pPr>
        <w:pStyle w:val="Normal"/>
        <w:rPr>
          <w:b/>
          <w:szCs w:val="28"/>
        </w:rPr>
      </w:pPr>
      <w:r w:rsidR="00802d0b">
        <w:rPr>
          <w:b/>
          <w:szCs w:val="28"/>
        </w:rPr>
      </w:r>
    </w:p>
    <w:p w:rsidP="0076221d">
      <w:pPr>
        <w:pStyle w:val="Normal"/>
        <w:rPr>
          <w:sz w:val="28"/>
          <w:szCs w:val="28"/>
        </w:rPr>
        <w:tabs>
          <w:tab w:leader="none" w:pos="1134" w:val="left"/>
        </w:tabs>
        <w:autoSpaceDE w:val="off"/>
        <w:autoSpaceDN w:val="off"/>
        <w:ind w:firstLine="709" w:left="0"/>
        <w:jc w:val="both"/>
        <w:numPr>
          <w:ilvl w:val="0"/>
          <w:numId w:val="5"/>
        </w:numPr>
      </w:pPr>
      <w:r w:rsidR="00f20e6f" w:rsidRPr="00f20e6f">
        <w:rPr>
          <w:sz w:val="28"/>
          <w:szCs w:val="28"/>
        </w:rPr>
        <w:t xml:space="preserve">Принять </w:t>
      </w:r>
      <w:r w:rsidR="00042d7b">
        <w:rPr>
          <w:sz w:val="28"/>
          <w:szCs w:val="28"/>
        </w:rPr>
        <w:t xml:space="preserve">Р</w:t>
      </w:r>
      <w:r w:rsidR="00f20e6f" w:rsidRPr="00f20e6f">
        <w:rPr>
          <w:sz w:val="28"/>
          <w:szCs w:val="28"/>
        </w:rPr>
        <w:t xml:space="preserve">ешени</w:t>
      </w:r>
      <w:r w:rsidR="004f1e59">
        <w:rPr>
          <w:sz w:val="28"/>
          <w:szCs w:val="28"/>
        </w:rPr>
        <w:t xml:space="preserve">е</w:t>
      </w:r>
      <w:r w:rsidR="00f20e6f" w:rsidRPr="00f20e6f">
        <w:rPr>
          <w:sz w:val="28"/>
          <w:szCs w:val="28"/>
        </w:rPr>
        <w:t xml:space="preserve"> о порядке</w:t>
      </w:r>
      <w:r w:rsidR="00f20e6f">
        <w:rPr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предоставления администрацией Петропавловск-Камчатского городского округа муниципал</w:t>
      </w:r>
      <w:r w:rsidR="00f20e6f">
        <w:rPr>
          <w:sz w:val="28"/>
          <w:szCs w:val="28"/>
        </w:rPr>
        <w:t xml:space="preserve">ь</w:t>
      </w:r>
      <w:r w:rsidR="00f20e6f">
        <w:rPr>
          <w:sz w:val="28"/>
          <w:szCs w:val="28"/>
        </w:rPr>
        <w:t xml:space="preserve">ных услуг</w:t>
      </w:r>
      <w:r w:rsidR="00f20e6f" w:rsidRPr="00f20e6f">
        <w:rPr>
          <w:sz w:val="28"/>
          <w:szCs w:val="28"/>
        </w:rPr>
        <w:t xml:space="preserve">. </w:t>
      </w:r>
      <w:r w:rsidR="00f20e6f">
        <w:rPr>
          <w:sz w:val="28"/>
          <w:szCs w:val="28"/>
        </w:rPr>
      </w:r>
    </w:p>
    <w:p w:rsidP="0076221d">
      <w:pPr>
        <w:pStyle w:val="Normal"/>
        <w:rPr>
          <w:sz w:val="28"/>
          <w:szCs w:val="28"/>
        </w:rPr>
        <w:tabs>
          <w:tab w:leader="none" w:pos="1134" w:val="left"/>
        </w:tabs>
        <w:autoSpaceDE w:val="off"/>
        <w:autoSpaceDN w:val="off"/>
        <w:ind w:firstLine="709" w:left="0"/>
        <w:jc w:val="both"/>
        <w:numPr>
          <w:ilvl w:val="0"/>
          <w:numId w:val="5"/>
        </w:numPr>
      </w:pPr>
      <w:r w:rsidR="00a364df">
        <w:rPr>
          <w:sz w:val="28"/>
          <w:szCs w:val="28"/>
        </w:rPr>
        <w:t xml:space="preserve">Направить принятое </w:t>
      </w:r>
      <w:r w:rsidR="00042d7b">
        <w:rPr>
          <w:sz w:val="28"/>
          <w:szCs w:val="28"/>
        </w:rPr>
        <w:t xml:space="preserve">Р</w:t>
      </w:r>
      <w:r w:rsidR="00a364df">
        <w:rPr>
          <w:sz w:val="28"/>
          <w:szCs w:val="28"/>
        </w:rPr>
        <w:t xml:space="preserve">ешение Главе Петропавловск-Камчатского городского округа Семчеву В.А. для подписания и обнародования.</w:t>
      </w:r>
    </w:p>
    <w:p w:rsidP="004f1e59">
      <w:pPr>
        <w:pStyle w:val="Normal"/>
        <w:rPr>
          <w:sz w:val="28"/>
          <w:szCs w:val="28"/>
        </w:rPr>
        <w:autoSpaceDE w:val="off"/>
        <w:autoSpaceDN w:val="off"/>
        <w:ind w:left="1744"/>
        <w:jc w:val="both"/>
      </w:pPr>
      <w:r w:rsidR="004f1e59">
        <w:rPr>
          <w:sz w:val="28"/>
          <w:szCs w:val="28"/>
        </w:rPr>
      </w:r>
    </w:p>
    <w:p w:rsidP="004f1e59">
      <w:pPr>
        <w:pStyle w:val="Normal"/>
        <w:rPr>
          <w:sz w:val="28"/>
          <w:szCs w:val="28"/>
        </w:rPr>
        <w:autoSpaceDE w:val="off"/>
        <w:autoSpaceDN w:val="off"/>
        <w:ind w:left="1744"/>
        <w:jc w:val="both"/>
      </w:pPr>
      <w:r w:rsidR="0076221d" w:rsidRPr="00f20e6f">
        <w:rPr>
          <w:sz w:val="28"/>
          <w:szCs w:val="28"/>
        </w:rPr>
      </w:r>
    </w:p>
    <w:tbl>
      <w:tblPr>
        <w:tblW w:type="dxa" w:w="9781"/>
        <w:tblLook w:val="01e0"/>
        <w:tblW w:type="dxa" w:w="9781"/>
        <w:tblpPr w:horzAnchor="margin" w:leftFromText="180" w:rightFromText="180" w:tblpX="108" w:tblpY="76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4995"/>
      </w:tblGrid>
      <w:tr>
        <w:trPr>
          <w:trHeight w:hRule="atLeast" w:val="946"/>
          <w:wAfter w:type="dxa" w:w="0"/>
          <w:trHeight w:hRule="atLeast" w:val="94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d0927">
            <w:pPr>
              <w:pStyle w:val="Normal"/>
              <w:rPr>
                <w:sz w:val="28"/>
                <w:szCs w:val="28"/>
              </w:rPr>
              <w:framePr w:hAnchor="margin" w:hSpace="180" w:vAnchor="text" w:wrap="around" w:x="108" w:y="76"/>
              <w:jc w:val="both"/>
            </w:pPr>
            <w:r w:rsidR="004f1e59">
              <w:rPr>
                <w:sz w:val="28"/>
                <w:szCs w:val="28"/>
              </w:rPr>
              <w:t xml:space="preserve">Глава</w:t>
            </w:r>
            <w:r w:rsidR="009d0927" w:rsidRPr="009d0927">
              <w:rPr>
                <w:sz w:val="28"/>
                <w:szCs w:val="28"/>
              </w:rPr>
              <w:t xml:space="preserve"> Петропавловс</w:t>
            </w:r>
            <w:r w:rsidR="004f1e59">
              <w:rPr>
                <w:sz w:val="28"/>
                <w:szCs w:val="28"/>
              </w:rPr>
              <w:t xml:space="preserve">к-Камчатского городского округа, исполняющий полномочия председателя Городской Думы</w:t>
            </w:r>
            <w:r w:rsidR="009d0927" w:rsidRPr="009d0927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9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d0927">
            <w:pPr>
              <w:pStyle w:val="Normal"/>
              <w:rPr>
                <w:sz w:val="28"/>
                <w:szCs w:val="28"/>
              </w:rPr>
              <w:framePr w:hAnchor="margin" w:hSpace="180" w:vAnchor="text" w:wrap="around" w:x="108" w:y="76"/>
              <w:jc w:val="right"/>
            </w:pPr>
            <w:r w:rsidR="009d0927" w:rsidRPr="009d0927">
              <w:rPr>
                <w:sz w:val="28"/>
                <w:szCs w:val="28"/>
              </w:rPr>
            </w:r>
          </w:p>
          <w:p w:rsidP="009d0927">
            <w:pPr>
              <w:pStyle w:val="Normal"/>
              <w:rPr>
                <w:sz w:val="28"/>
                <w:szCs w:val="28"/>
              </w:rPr>
              <w:framePr w:hAnchor="margin" w:hSpace="180" w:vAnchor="text" w:wrap="around" w:x="108" w:y="76"/>
              <w:jc w:val="right"/>
            </w:pPr>
            <w:r w:rsidR="009d0927" w:rsidRPr="009d0927">
              <w:rPr>
                <w:sz w:val="28"/>
                <w:szCs w:val="28"/>
              </w:rPr>
            </w:r>
          </w:p>
          <w:p w:rsidP="009d0927">
            <w:pPr>
              <w:pStyle w:val="Normal"/>
              <w:rPr>
                <w:sz w:val="28"/>
                <w:szCs w:val="28"/>
              </w:rPr>
              <w:framePr w:hAnchor="margin" w:hSpace="180" w:vAnchor="text" w:wrap="around" w:x="108" w:y="76"/>
              <w:jc w:val="right"/>
            </w:pPr>
            <w:r w:rsidR="004f1e59">
              <w:rPr>
                <w:sz w:val="28"/>
                <w:szCs w:val="28"/>
              </w:rPr>
            </w:r>
          </w:p>
          <w:p w:rsidP="00265e38">
            <w:pPr>
              <w:pStyle w:val="Normal"/>
              <w:rPr>
                <w:sz w:val="28"/>
                <w:szCs w:val="28"/>
              </w:rPr>
              <w:framePr w:hAnchor="margin" w:hSpace="180" w:vAnchor="text" w:wrap="around" w:x="108" w:y="76"/>
              <w:jc w:val="center"/>
            </w:pPr>
            <w:r w:rsidR="00265e38">
              <w:rPr>
                <w:sz w:val="28"/>
                <w:szCs w:val="28"/>
              </w:rPr>
              <w:t xml:space="preserve">                               </w:t>
            </w:r>
            <w:r w:rsidR="0076221d">
              <w:rPr>
                <w:sz w:val="28"/>
                <w:szCs w:val="28"/>
              </w:rPr>
              <w:t xml:space="preserve">         </w:t>
            </w:r>
            <w:r w:rsidR="00265e38">
              <w:rPr>
                <w:sz w:val="28"/>
                <w:szCs w:val="28"/>
              </w:rPr>
              <w:t xml:space="preserve">  </w:t>
            </w:r>
            <w:r w:rsidR="004f1e59">
              <w:rPr>
                <w:sz w:val="28"/>
                <w:szCs w:val="28"/>
              </w:rPr>
              <w:t xml:space="preserve">В.А. Семчев</w:t>
            </w:r>
            <w:r w:rsidR="009d0927" w:rsidRPr="009d0927">
              <w:rPr>
                <w:sz w:val="28"/>
                <w:szCs w:val="28"/>
              </w:rPr>
            </w:r>
          </w:p>
        </w:tc>
      </w:tr>
    </w:tbl>
    <w:p w:rsidP="00f20e6f">
      <w:pPr>
        <w:pStyle w:val="Normal"/>
        <w:rPr>
          <w:szCs w:val="28"/>
        </w:rPr>
        <w:jc w:val="right"/>
      </w:pPr>
      <w:r w:rsidR="009d0927" w:rsidRPr="00c80bac">
        <w:rPr>
          <w:szCs w:val="28"/>
        </w:rPr>
      </w:r>
    </w:p>
    <w:tbl>
      <w:tblPr>
        <w:tblW w:type="dxa" w:w="9782"/>
        <w:tblLook w:val="01e0"/>
        <w:tblW w:type="dxa" w:w="9782"/>
        <w:tblpPr w:horzAnchor="margin" w:leftFromText="181" w:rightFromText="181" w:tblpX="74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8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26d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74" w:y="1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7BF00584-D29F-4BB4-B532-1FC87D83854D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26d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74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26d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74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26d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74" w:y="1"/>
              <w:jc w:val="center"/>
            </w:pPr>
            <w:r w:rsidR="00803f42" w:rsidRPr="00803f42">
              <w:rPr>
                <w:szCs w:val="28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-5.5pt,9.1999999999999993pt" to="486.64999999999998pt,9.1999999999999993pt" strokeweight="5.000000pt">
                  <v:stroke linestyle="thickThin"/>
                </v:lin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7e6fcb" w:rsidRPr="00a00227">
        <w:rPr>
          <w:b/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802d0b">
        <w:rPr>
          <w:b/>
          <w:sz w:val="36"/>
          <w:szCs w:val="36"/>
        </w:rPr>
        <w:t xml:space="preserve">РЕШЕНИЕ</w:t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7e6fcb" w:rsidRPr="00a00227">
        <w:rPr>
          <w:b/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621ecd">
        <w:rPr>
          <w:sz w:val="28"/>
          <w:szCs w:val="28"/>
        </w:rPr>
        <w:t xml:space="preserve">от </w:t>
      </w:r>
      <w:r w:rsidR="00a00227">
        <w:rPr>
          <w:sz w:val="28"/>
          <w:szCs w:val="28"/>
        </w:rPr>
        <w:t xml:space="preserve">25.04.2012 </w:t>
      </w:r>
      <w:r w:rsidR="00621ecd">
        <w:rPr>
          <w:sz w:val="28"/>
          <w:szCs w:val="28"/>
        </w:rPr>
        <w:t xml:space="preserve">№ </w:t>
      </w:r>
      <w:r w:rsidR="00a00227">
        <w:rPr>
          <w:sz w:val="28"/>
          <w:szCs w:val="28"/>
        </w:rPr>
        <w:t xml:space="preserve">49</w:t>
      </w:r>
      <w:r w:rsidR="00971df5">
        <w:rPr>
          <w:sz w:val="28"/>
          <w:szCs w:val="28"/>
        </w:rPr>
        <w:t xml:space="preserve">8</w:t>
      </w:r>
      <w:r w:rsidR="00d26ded">
        <w:rPr>
          <w:sz w:val="28"/>
          <w:szCs w:val="28"/>
        </w:rPr>
        <w:t xml:space="preserve">-нд</w:t>
      </w:r>
      <w:r w:rsidR="007e6fcb" w:rsidRPr="00a053f4">
        <w:rPr>
          <w:sz w:val="28"/>
          <w:szCs w:val="28"/>
        </w:rPr>
      </w:r>
    </w:p>
    <w:p w:rsidP="00cd54a0">
      <w:pPr>
        <w:pStyle w:val="Normal"/>
        <w:rPr>
          <w:sz w:val="28"/>
          <w:szCs w:val="28"/>
        </w:rPr>
      </w:pPr>
      <w:r w:rsidR="00cd54a0" w:rsidRPr="00a053f4">
        <w:rPr>
          <w:sz w:val="28"/>
          <w:szCs w:val="28"/>
        </w:rPr>
      </w:r>
    </w:p>
    <w:p w:rsidP="00cd54a0">
      <w:pPr>
        <w:pStyle w:val="Normal"/>
        <w:rPr>
          <w:b/>
          <w:sz w:val="28"/>
          <w:szCs w:val="28"/>
        </w:rPr>
        <w:jc w:val="center"/>
      </w:pPr>
      <w:r w:rsidR="00d66a85" w:rsidRPr="00d66a85">
        <w:rPr>
          <w:b/>
          <w:sz w:val="28"/>
          <w:szCs w:val="28"/>
        </w:rPr>
        <w:t xml:space="preserve">О порядке определения размера платы за оказание услуг, которые являю</w:t>
      </w:r>
      <w:r w:rsidR="00d66a85" w:rsidRPr="00d66a85">
        <w:rPr>
          <w:b/>
          <w:sz w:val="28"/>
          <w:szCs w:val="28"/>
        </w:rPr>
        <w:t xml:space="preserve">т</w:t>
      </w:r>
      <w:r w:rsidR="00d66a85" w:rsidRPr="00d66a85">
        <w:rPr>
          <w:b/>
          <w:sz w:val="28"/>
          <w:szCs w:val="28"/>
        </w:rPr>
        <w:t xml:space="preserve">ся необходимыми и обязательными для предоставления администрацией Петропавловск-Камчатского городского округа муниципальных услуг</w:t>
      </w:r>
      <w:r w:rsidR="007e6fcb" w:rsidRPr="00cd54a0">
        <w:rPr>
          <w:b/>
          <w:sz w:val="28"/>
          <w:szCs w:val="28"/>
        </w:rPr>
      </w:r>
    </w:p>
    <w:p w:rsidP="00d66a85">
      <w:pPr>
        <w:pStyle w:val="Normal"/>
        <w:rPr>
          <w:i/>
        </w:rPr>
        <w:ind w:firstLine="709"/>
        <w:jc w:val="center"/>
      </w:pPr>
      <w:r w:rsidR="00516398" w:rsidRPr="00516398">
        <w:rPr>
          <w:i/>
        </w:rPr>
        <w:t xml:space="preserve">С изменениями от:</w:t>
      </w:r>
      <w:r w:rsidR="007e6fcb" w:rsidRPr="00516398">
        <w:rPr>
          <w:i/>
        </w:rPr>
      </w:r>
    </w:p>
    <w:p w:rsidP="00d66a85">
      <w:pPr>
        <w:pStyle w:val="Normal"/>
        <w:rPr>
          <w:i/>
        </w:rPr>
        <w:ind w:firstLine="709"/>
        <w:jc w:val="center"/>
      </w:pPr>
      <w:r w:rsidR="00516398" w:rsidRPr="00516398">
        <w:rPr>
          <w:i/>
        </w:rPr>
        <w:t xml:space="preserve">06.03.2013 № 44-нд (27.02.2013 № 113-р)</w:t>
      </w:r>
    </w:p>
    <w:p w:rsidP="00d66a85">
      <w:pPr>
        <w:pStyle w:val="Normal"/>
        <w:rPr>
          <w:i/>
          <w:sz w:val="28"/>
          <w:szCs w:val="28"/>
        </w:rPr>
        <w:ind w:firstLine="709"/>
        <w:jc w:val="center"/>
      </w:pPr>
      <w:r w:rsidR="00516398" w:rsidRPr="00a00227">
        <w:rPr>
          <w:i/>
          <w:sz w:val="28"/>
          <w:szCs w:val="28"/>
        </w:rPr>
      </w:r>
    </w:p>
    <w:p w:rsidP="009367f8">
      <w:pPr>
        <w:pStyle w:val="Normal"/>
        <w:rPr>
          <w:i/>
          <w:sz w:val="24"/>
          <w:szCs w:val="24"/>
        </w:rPr>
        <w:jc w:val="center"/>
      </w:pPr>
      <w:r w:rsidR="009367f8" w:rsidRPr="00d868d3">
        <w:rPr>
          <w:i/>
          <w:sz w:val="24"/>
          <w:szCs w:val="24"/>
        </w:rPr>
        <w:t xml:space="preserve">Принято Городской Думой</w:t>
      </w:r>
      <w:r w:rsidR="009367f8">
        <w:rPr>
          <w:i/>
          <w:sz w:val="24"/>
          <w:szCs w:val="24"/>
        </w:rPr>
        <w:t xml:space="preserve"> </w:t>
      </w:r>
      <w:r w:rsidR="009367f8" w:rsidRPr="00d868d3">
        <w:rPr>
          <w:i/>
          <w:sz w:val="24"/>
          <w:szCs w:val="24"/>
        </w:rPr>
        <w:t xml:space="preserve">Петропавловск-Камчатского городского округа</w:t>
      </w:r>
    </w:p>
    <w:p w:rsidP="009367f8">
      <w:pPr>
        <w:pStyle w:val="Normal"/>
        <w:rPr>
          <w:i/>
          <w:sz w:val="24"/>
          <w:szCs w:val="24"/>
        </w:rPr>
        <w:jc w:val="center"/>
      </w:pPr>
      <w:r w:rsidR="009367f8" w:rsidRPr="00d868d3">
        <w:rPr>
          <w:i/>
          <w:sz w:val="24"/>
          <w:szCs w:val="24"/>
        </w:rPr>
        <w:t xml:space="preserve">(решение от</w:t>
      </w:r>
      <w:r w:rsidR="009367f8">
        <w:rPr>
          <w:i/>
          <w:sz w:val="24"/>
          <w:szCs w:val="24"/>
        </w:rPr>
        <w:t xml:space="preserve"> </w:t>
      </w:r>
      <w:r w:rsidR="00a00227">
        <w:rPr>
          <w:i/>
          <w:sz w:val="24"/>
          <w:szCs w:val="24"/>
        </w:rPr>
        <w:t xml:space="preserve">18.04.2012</w:t>
      </w:r>
      <w:r w:rsidR="009367f8">
        <w:rPr>
          <w:i/>
          <w:sz w:val="24"/>
          <w:szCs w:val="24"/>
        </w:rPr>
        <w:t xml:space="preserve"> </w:t>
      </w:r>
      <w:r w:rsidR="009367f8" w:rsidRPr="00d868d3">
        <w:rPr>
          <w:i/>
          <w:sz w:val="24"/>
          <w:szCs w:val="24"/>
        </w:rPr>
        <w:t xml:space="preserve">№</w:t>
      </w:r>
      <w:r w:rsidR="009367f8">
        <w:rPr>
          <w:i/>
          <w:sz w:val="24"/>
          <w:szCs w:val="24"/>
        </w:rPr>
        <w:t xml:space="preserve"> </w:t>
      </w:r>
      <w:r w:rsidR="00a00227">
        <w:rPr>
          <w:i/>
          <w:sz w:val="24"/>
          <w:szCs w:val="24"/>
        </w:rPr>
        <w:t xml:space="preserve">1435</w:t>
      </w:r>
      <w:r w:rsidR="009367f8">
        <w:rPr>
          <w:i/>
          <w:sz w:val="24"/>
          <w:szCs w:val="24"/>
        </w:rPr>
        <w:t xml:space="preserve">-р</w:t>
      </w:r>
      <w:r w:rsidR="009367f8" w:rsidRPr="00d868d3">
        <w:rPr>
          <w:i/>
          <w:sz w:val="24"/>
          <w:szCs w:val="24"/>
        </w:rPr>
        <w:t xml:space="preserve">)</w:t>
      </w:r>
      <w:r w:rsidR="009367f8">
        <w:rPr>
          <w:i/>
          <w:sz w:val="24"/>
          <w:szCs w:val="24"/>
        </w:rPr>
      </w:r>
    </w:p>
    <w:p w:rsidP="009367f8">
      <w:pPr>
        <w:pStyle w:val="Normal"/>
        <w:rPr>
          <w:i/>
          <w:sz w:val="28"/>
          <w:szCs w:val="28"/>
        </w:rPr>
        <w:ind w:firstLine="709"/>
        <w:jc w:val="center"/>
      </w:pPr>
      <w:r w:rsidR="00516398">
        <w:rPr>
          <w:i/>
          <w:sz w:val="28"/>
          <w:szCs w:val="28"/>
        </w:rPr>
      </w:r>
    </w:p>
    <w:p w:rsidP="00516398">
      <w:pPr>
        <w:pStyle w:val="Normal"/>
        <w:rPr>
          <w:i/>
        </w:rPr>
      </w:pPr>
      <w:r w:rsidR="00516398" w:rsidRPr="00516398">
        <w:rPr>
          <w:i/>
        </w:rPr>
        <w:t xml:space="preserve">Решение</w:t>
      </w:r>
      <w:r w:rsidR="00516398">
        <w:rPr>
          <w:i/>
        </w:rPr>
        <w:t xml:space="preserve">м</w:t>
      </w:r>
      <w:r w:rsidR="00516398" w:rsidRPr="00516398">
        <w:rPr>
          <w:i/>
        </w:rPr>
        <w:t xml:space="preserve"> от 06.03.2013 № 44-нд (27.02.2013 № 113-р) в пункт 1 внесены изменения.</w:t>
      </w:r>
    </w:p>
    <w:p w:rsidP="00a00227">
      <w:pPr>
        <w:pStyle w:val="Normal"/>
        <w:rPr>
          <w:sz w:val="28"/>
          <w:szCs w:val="28"/>
        </w:rPr>
        <w:tabs>
          <w:tab w:leader="none" w:pos="993" w:val="left"/>
        </w:tabs>
        <w:ind w:firstLine="709"/>
        <w:jc w:val="both"/>
      </w:pPr>
      <w:r w:rsidR="009367f8">
        <w:rPr>
          <w:sz w:val="28"/>
          <w:szCs w:val="28"/>
        </w:rPr>
        <w:t xml:space="preserve">1.</w:t>
        <w:tab/>
      </w:r>
      <w:r w:rsidR="009367f8" w:rsidRPr="004e5d5d">
        <w:rPr>
          <w:sz w:val="28"/>
          <w:szCs w:val="28"/>
        </w:rPr>
        <w:t xml:space="preserve">Настоящ</w:t>
      </w:r>
      <w:r w:rsidR="009367f8">
        <w:rPr>
          <w:sz w:val="28"/>
          <w:szCs w:val="28"/>
        </w:rPr>
        <w:t xml:space="preserve">ее Решение о</w:t>
      </w:r>
      <w:r w:rsidR="009367f8" w:rsidRPr="00d66a85">
        <w:rPr>
          <w:sz w:val="28"/>
          <w:szCs w:val="28"/>
        </w:rPr>
        <w:t xml:space="preserve"> порядке определения размера платы за оказание услуг, которые являются необходимыми и обязательными для предоставления администрацией Петропавловск-Камчатского городского округа муниципал</w:t>
      </w:r>
      <w:r w:rsidR="009367f8" w:rsidRPr="00d66a85">
        <w:rPr>
          <w:sz w:val="28"/>
          <w:szCs w:val="28"/>
        </w:rPr>
        <w:t xml:space="preserve">ь</w:t>
      </w:r>
      <w:r w:rsidR="009367f8" w:rsidRPr="00d66a85">
        <w:rPr>
          <w:sz w:val="28"/>
          <w:szCs w:val="28"/>
        </w:rPr>
        <w:t xml:space="preserve">ных услуг</w:t>
      </w:r>
      <w:r w:rsidR="009367f8">
        <w:rPr>
          <w:sz w:val="28"/>
          <w:szCs w:val="28"/>
        </w:rPr>
        <w:t xml:space="preserve"> </w:t>
      </w:r>
      <w:r w:rsidR="009367f8" w:rsidRPr="004e5d5d">
        <w:rPr>
          <w:sz w:val="28"/>
          <w:szCs w:val="28"/>
        </w:rPr>
        <w:t xml:space="preserve">(далее</w:t>
      </w:r>
      <w:r w:rsidR="009367f8">
        <w:rPr>
          <w:sz w:val="28"/>
          <w:szCs w:val="28"/>
        </w:rPr>
        <w:t xml:space="preserve"> – Решение)</w:t>
      </w:r>
      <w:r w:rsidR="00696b5c">
        <w:rPr>
          <w:sz w:val="28"/>
          <w:szCs w:val="28"/>
        </w:rPr>
        <w:t xml:space="preserve">, </w:t>
      </w:r>
      <w:r w:rsidR="009367f8" w:rsidRPr="004e5d5d">
        <w:rPr>
          <w:sz w:val="28"/>
          <w:szCs w:val="28"/>
        </w:rPr>
        <w:t xml:space="preserve">разработан</w:t>
      </w:r>
      <w:r w:rsidR="009367f8">
        <w:rPr>
          <w:sz w:val="28"/>
          <w:szCs w:val="28"/>
        </w:rPr>
        <w:t xml:space="preserve">о</w:t>
      </w:r>
      <w:r w:rsidR="009367f8" w:rsidRPr="004e5d5d">
        <w:rPr>
          <w:sz w:val="28"/>
          <w:szCs w:val="28"/>
        </w:rPr>
        <w:t xml:space="preserve"> </w:t>
      </w:r>
      <w:r w:rsidR="009367f8" w:rsidRPr="005055c3">
        <w:rPr>
          <w:sz w:val="28"/>
          <w:szCs w:val="28"/>
        </w:rPr>
        <w:t xml:space="preserve">в соответствии с</w:t>
      </w:r>
      <w:r w:rsidR="009367f8">
        <w:rPr>
          <w:sz w:val="28"/>
          <w:szCs w:val="28"/>
        </w:rPr>
        <w:t xml:space="preserve"> частью 3 </w:t>
      </w:r>
      <w:r w:rsidR="009367f8" w:rsidRPr="005055c3">
        <w:rPr>
          <w:sz w:val="28"/>
          <w:szCs w:val="28"/>
        </w:rPr>
        <w:t xml:space="preserve">стать</w:t>
      </w:r>
      <w:r w:rsidR="009367f8">
        <w:rPr>
          <w:sz w:val="28"/>
          <w:szCs w:val="28"/>
        </w:rPr>
        <w:t xml:space="preserve">и</w:t>
      </w:r>
      <w:r w:rsidR="009367f8" w:rsidRPr="005055c3">
        <w:rPr>
          <w:sz w:val="28"/>
          <w:szCs w:val="28"/>
        </w:rPr>
        <w:t xml:space="preserve"> 9 Федерального з</w:t>
      </w:r>
      <w:r w:rsidR="009367f8" w:rsidRPr="005055c3">
        <w:rPr>
          <w:sz w:val="28"/>
          <w:szCs w:val="28"/>
        </w:rPr>
        <w:t xml:space="preserve">а</w:t>
      </w:r>
      <w:r w:rsidR="009367f8" w:rsidRPr="005055c3">
        <w:rPr>
          <w:sz w:val="28"/>
          <w:szCs w:val="28"/>
        </w:rPr>
        <w:t xml:space="preserve">кона от 27.07.2010 № 210-ФЗ «Об организации предоставления государстве</w:t>
      </w:r>
      <w:r w:rsidR="009367f8" w:rsidRPr="005055c3">
        <w:rPr>
          <w:sz w:val="28"/>
          <w:szCs w:val="28"/>
        </w:rPr>
        <w:t xml:space="preserve">н</w:t>
      </w:r>
      <w:r w:rsidR="009367f8" w:rsidRPr="005055c3">
        <w:rPr>
          <w:sz w:val="28"/>
          <w:szCs w:val="28"/>
        </w:rPr>
        <w:t xml:space="preserve">ных и муниципальных </w:t>
      </w:r>
      <w:r w:rsidR="009367f8" w:rsidRPr="00516398">
        <w:rPr>
          <w:sz w:val="28"/>
          <w:szCs w:val="28"/>
        </w:rPr>
        <w:t xml:space="preserve">услуг» и определяет порядок определения размера платы за оказание услуг, которые являются необходимыми и обяз</w:t>
      </w:r>
      <w:r w:rsidR="009367f8" w:rsidRPr="00516398">
        <w:rPr>
          <w:sz w:val="28"/>
          <w:szCs w:val="28"/>
        </w:rPr>
        <w:t xml:space="preserve">а</w:t>
      </w:r>
      <w:r w:rsidR="009367f8" w:rsidRPr="00516398">
        <w:rPr>
          <w:sz w:val="28"/>
          <w:szCs w:val="28"/>
        </w:rPr>
        <w:t xml:space="preserve">тельными для предоставления администрацией Петропавловск-Камчатского г</w:t>
      </w:r>
      <w:r w:rsidR="009367f8" w:rsidRPr="00516398">
        <w:rPr>
          <w:sz w:val="28"/>
          <w:szCs w:val="28"/>
        </w:rPr>
        <w:t xml:space="preserve">о</w:t>
      </w:r>
      <w:r w:rsidR="009367f8" w:rsidRPr="00516398">
        <w:rPr>
          <w:sz w:val="28"/>
          <w:szCs w:val="28"/>
        </w:rPr>
        <w:t xml:space="preserve">родского округа муниципальных услуг</w:t>
      </w:r>
      <w:r w:rsidR="00516398" w:rsidRPr="00516398">
        <w:rPr>
          <w:sz w:val="28"/>
          <w:szCs w:val="28"/>
        </w:rPr>
        <w:t xml:space="preserve">, перечень которых утвержден Решением Городской Думы Петропавловск-Камчатского городского округа от 28.02.2012</w:t>
        <w:br w:clear="all" w:type="textWrapping"/>
        <w:t xml:space="preserve">№ 479-нд «О </w:t>
      </w:r>
      <w:r w:rsidR="00516398" w:rsidRPr="00516398">
        <w:rPr>
          <w:sz w:val="28"/>
          <w:szCs w:val="28"/>
        </w:rPr>
        <w:t xml:space="preserve">перечне услуг, которые являются необходимыми и обязательными для предоставления админ</w:t>
      </w:r>
      <w:r w:rsidR="00516398" w:rsidRPr="00516398">
        <w:rPr>
          <w:sz w:val="28"/>
          <w:szCs w:val="28"/>
        </w:rPr>
        <w:t xml:space="preserve">и</w:t>
      </w:r>
      <w:r w:rsidR="00516398" w:rsidRPr="00516398">
        <w:rPr>
          <w:sz w:val="28"/>
          <w:szCs w:val="28"/>
        </w:rPr>
        <w:t xml:space="preserve">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</w:t>
      </w:r>
      <w:r w:rsidR="00516398" w:rsidRPr="00516398">
        <w:rPr>
          <w:sz w:val="28"/>
          <w:szCs w:val="28"/>
        </w:rPr>
        <w:t xml:space="preserve">с</w:t>
      </w:r>
      <w:r w:rsidR="00516398" w:rsidRPr="00516398">
        <w:rPr>
          <w:sz w:val="28"/>
          <w:szCs w:val="28"/>
        </w:rPr>
        <w:t xml:space="preserve">луг</w:t>
      </w:r>
      <w:r w:rsidR="009367f8" w:rsidRPr="00516398">
        <w:rPr>
          <w:sz w:val="28"/>
          <w:szCs w:val="28"/>
        </w:rPr>
        <w:t xml:space="preserve">.</w:t>
      </w:r>
    </w:p>
    <w:p w:rsidP="00a00227">
      <w:pPr>
        <w:pStyle w:val="Normal"/>
        <w:rPr>
          <w:sz w:val="28"/>
          <w:szCs w:val="28"/>
        </w:rPr>
        <w:tabs>
          <w:tab w:leader="none" w:pos="993" w:val="left"/>
        </w:tabs>
        <w:widowControl w:val="off"/>
        <w:autoSpaceDE w:val="off"/>
        <w:autoSpaceDN w:val="off"/>
        <w:ind w:firstLine="709"/>
        <w:jc w:val="both"/>
      </w:pPr>
      <w:r w:rsidR="009367f8">
        <w:rPr>
          <w:sz w:val="28"/>
          <w:szCs w:val="28"/>
        </w:rPr>
        <w:t xml:space="preserve">2.</w:t>
        <w:tab/>
        <w:t xml:space="preserve">Р</w:t>
      </w:r>
      <w:r w:rsidR="009367f8" w:rsidRPr="0084798d">
        <w:rPr>
          <w:sz w:val="28"/>
          <w:szCs w:val="28"/>
        </w:rPr>
        <w:t xml:space="preserve">азмер платы за оказание </w:t>
      </w:r>
      <w:r w:rsidR="009367f8" w:rsidRPr="006e3d94">
        <w:rPr>
          <w:sz w:val="28"/>
          <w:szCs w:val="28"/>
        </w:rPr>
        <w:t xml:space="preserve">услуг, которые являются необходимыми и обязательными для предоставления администрацией Петропавловск-Камчатского городс</w:t>
      </w:r>
      <w:r w:rsidR="009367f8">
        <w:rPr>
          <w:sz w:val="28"/>
          <w:szCs w:val="28"/>
        </w:rPr>
        <w:t xml:space="preserve">кого округа муниципальных услуг</w:t>
      </w:r>
      <w:r w:rsidR="009367f8" w:rsidRPr="006e3d94">
        <w:rPr>
          <w:sz w:val="28"/>
          <w:szCs w:val="28"/>
        </w:rPr>
        <w:t xml:space="preserve"> и предоставляются муниципальными </w:t>
      </w:r>
      <w:r w:rsidR="009367f8">
        <w:rPr>
          <w:sz w:val="28"/>
          <w:szCs w:val="28"/>
        </w:rPr>
        <w:t xml:space="preserve">организациями</w:t>
      </w:r>
      <w:r w:rsidR="009367f8" w:rsidRPr="006e3d94">
        <w:rPr>
          <w:sz w:val="28"/>
          <w:szCs w:val="28"/>
        </w:rPr>
        <w:t xml:space="preserve">, устанавливается в соответствии с решением Городской Думы Петропавловск</w:t>
      </w:r>
      <w:r w:rsidR="009367f8">
        <w:rPr>
          <w:sz w:val="28"/>
          <w:szCs w:val="28"/>
        </w:rPr>
        <w:t xml:space="preserve">-Камчатского городского округа </w:t>
      </w:r>
      <w:r w:rsidR="009367f8" w:rsidRPr="006e3d94">
        <w:rPr>
          <w:sz w:val="28"/>
          <w:szCs w:val="28"/>
        </w:rPr>
        <w:t xml:space="preserve">от 28.09.2011 № 429-нд «</w:t>
      </w:r>
      <w:r w:rsidR="009367f8">
        <w:rPr>
          <w:sz w:val="28"/>
          <w:szCs w:val="28"/>
        </w:rPr>
        <w:t xml:space="preserve">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</w:t>
      </w:r>
      <w:r w:rsidR="009367f8" w:rsidRPr="006e3d94">
        <w:rPr>
          <w:sz w:val="28"/>
          <w:szCs w:val="28"/>
        </w:rPr>
        <w:t xml:space="preserve">»</w:t>
      </w:r>
      <w:r w:rsidR="009367f8">
        <w:rPr>
          <w:sz w:val="28"/>
          <w:szCs w:val="28"/>
        </w:rPr>
        <w:t xml:space="preserve">.</w:t>
      </w:r>
    </w:p>
    <w:p w:rsidP="00a00227">
      <w:pPr>
        <w:pStyle w:val="StGen0"/>
        <w:rPr>
          <w:sz w:val="28"/>
          <w:szCs w:val="28"/>
          <w:rFonts w:ascii="Times New Roman" w:hAnsi="Times New Roman"/>
        </w:rPr>
        <w:tabs>
          <w:tab w:leader="none" w:pos="851" w:val="left"/>
          <w:tab w:leader="none" w:pos="993" w:val="left"/>
        </w:tabs>
        <w:ind w:firstLine="709"/>
        <w:jc w:val="both"/>
      </w:pPr>
      <w:r w:rsidR="009367f8">
        <w:rPr>
          <w:sz w:val="28"/>
          <w:szCs w:val="28"/>
          <w:rFonts w:ascii="Times New Roman" w:hAnsi="Times New Roman"/>
        </w:rPr>
        <w:t xml:space="preserve">3.</w:t>
        <w:tab/>
        <w:t xml:space="preserve"> Р</w:t>
      </w:r>
      <w:r w:rsidR="009367f8" w:rsidRPr="0084798d">
        <w:rPr>
          <w:sz w:val="28"/>
          <w:szCs w:val="28"/>
          <w:rFonts w:ascii="Times New Roman" w:hAnsi="Times New Roman"/>
        </w:rPr>
        <w:t xml:space="preserve">азмер платы за оказание </w:t>
      </w:r>
      <w:r w:rsidR="009367f8" w:rsidRPr="006e3d94">
        <w:rPr>
          <w:sz w:val="28"/>
          <w:szCs w:val="28"/>
          <w:rFonts w:ascii="Times New Roman" w:hAnsi="Times New Roman"/>
        </w:rPr>
        <w:t xml:space="preserve">услуг, которые являются необходимыми и обязательными для предоставления администрацией Петропавловск-Камчатского городс</w:t>
      </w:r>
      <w:r w:rsidR="009367f8">
        <w:rPr>
          <w:sz w:val="28"/>
          <w:szCs w:val="28"/>
          <w:rFonts w:ascii="Times New Roman" w:hAnsi="Times New Roman"/>
        </w:rPr>
        <w:t xml:space="preserve">кого округа муниципальных услуг</w:t>
      </w:r>
      <w:r w:rsidR="009367f8" w:rsidRPr="006e3d94">
        <w:rPr>
          <w:sz w:val="28"/>
          <w:szCs w:val="28"/>
          <w:rFonts w:ascii="Times New Roman" w:hAnsi="Times New Roman"/>
        </w:rPr>
        <w:t xml:space="preserve"> и предоставляются</w:t>
      </w:r>
      <w:r w:rsidR="009367f8">
        <w:rPr>
          <w:sz w:val="28"/>
          <w:szCs w:val="28"/>
          <w:rFonts w:ascii="Times New Roman" w:hAnsi="Times New Roman"/>
        </w:rPr>
        <w:t xml:space="preserve"> организациями, подведомственными федеральным органам государственной власти, органам государственной власти Камчатского края, определяется в соответствии с нормативными правовыми актами Российской Федерации и Камчатского края.</w:t>
      </w:r>
    </w:p>
    <w:p w:rsidP="00a00227">
      <w:pPr>
        <w:pStyle w:val="StGen0"/>
        <w:rPr>
          <w:sz w:val="28"/>
          <w:szCs w:val="28"/>
          <w:rFonts w:ascii="Times New Roman" w:hAnsi="Times New Roman"/>
        </w:rPr>
        <w:tabs>
          <w:tab w:leader="none" w:pos="851" w:val="left"/>
          <w:tab w:leader="none" w:pos="993" w:val="left"/>
        </w:tabs>
        <w:ind w:firstLine="709"/>
        <w:jc w:val="both"/>
      </w:pPr>
      <w:r w:rsidR="009367f8">
        <w:rPr>
          <w:sz w:val="28"/>
          <w:szCs w:val="28"/>
          <w:rFonts w:ascii="Times New Roman" w:hAnsi="Times New Roman"/>
        </w:rPr>
        <w:t xml:space="preserve">4.</w:t>
        <w:tab/>
        <w:t xml:space="preserve">Р</w:t>
      </w:r>
      <w:r w:rsidR="009367f8" w:rsidRPr="0084798d">
        <w:rPr>
          <w:sz w:val="28"/>
          <w:szCs w:val="28"/>
          <w:rFonts w:ascii="Times New Roman" w:hAnsi="Times New Roman"/>
        </w:rPr>
        <w:t xml:space="preserve">азмер платы за оказание </w:t>
      </w:r>
      <w:r w:rsidR="009367f8" w:rsidRPr="006e3d94">
        <w:rPr>
          <w:sz w:val="28"/>
          <w:szCs w:val="28"/>
          <w:rFonts w:ascii="Times New Roman" w:hAnsi="Times New Roman"/>
        </w:rPr>
        <w:t xml:space="preserve">услуг, которые являются необходимыми и обязательными для предоставления администрацией Петропавловск-Камчатского городс</w:t>
      </w:r>
      <w:r w:rsidR="009367f8">
        <w:rPr>
          <w:sz w:val="28"/>
          <w:szCs w:val="28"/>
          <w:rFonts w:ascii="Times New Roman" w:hAnsi="Times New Roman"/>
        </w:rPr>
        <w:t xml:space="preserve">кого округа муниципальных услуг</w:t>
      </w:r>
      <w:r w:rsidR="009367f8" w:rsidRPr="006e3d94">
        <w:rPr>
          <w:sz w:val="28"/>
          <w:szCs w:val="28"/>
          <w:rFonts w:ascii="Times New Roman" w:hAnsi="Times New Roman"/>
        </w:rPr>
        <w:t xml:space="preserve"> и предоставляются</w:t>
      </w:r>
      <w:r w:rsidR="009367f8">
        <w:rPr>
          <w:sz w:val="28"/>
          <w:szCs w:val="28"/>
          <w:rFonts w:ascii="Times New Roman" w:hAnsi="Times New Roman"/>
        </w:rPr>
        <w:t xml:space="preserve"> организациями, не указанными в пунктах 2 и 3 настоящего Решения, определяется данными организациями самостоятельно в соответствии с нормативными правовыми актами Российской Федерации.</w:t>
      </w:r>
    </w:p>
    <w:p w:rsidP="00a00227">
      <w:pPr>
        <w:pStyle w:val="StGen0"/>
        <w:rPr>
          <w:sz w:val="28"/>
          <w:szCs w:val="28"/>
          <w:rFonts w:ascii="Times New Roman" w:hAnsi="Times New Roman"/>
        </w:rPr>
        <w:tabs>
          <w:tab w:leader="none" w:pos="993" w:val="left"/>
          <w:tab w:leader="none" w:pos="1418" w:val="left"/>
        </w:tabs>
        <w:ind w:firstLine="709"/>
        <w:jc w:val="both"/>
      </w:pPr>
      <w:r w:rsidR="009367f8">
        <w:rPr>
          <w:sz w:val="28"/>
          <w:szCs w:val="28"/>
          <w:rFonts w:ascii="Times New Roman" w:hAnsi="Times New Roman"/>
        </w:rPr>
        <w:t xml:space="preserve">5.</w:t>
        <w:tab/>
        <w:t xml:space="preserve">Пересмотр размера платы </w:t>
      </w:r>
      <w:r w:rsidR="009367f8" w:rsidRPr="0084798d">
        <w:rPr>
          <w:sz w:val="28"/>
          <w:szCs w:val="28"/>
          <w:rFonts w:ascii="Times New Roman" w:hAnsi="Times New Roman"/>
        </w:rPr>
        <w:t xml:space="preserve">за оказание </w:t>
      </w:r>
      <w:r w:rsidR="009367f8" w:rsidRPr="006e3d94">
        <w:rPr>
          <w:sz w:val="28"/>
          <w:szCs w:val="28"/>
          <w:rFonts w:ascii="Times New Roman" w:hAnsi="Times New Roman"/>
        </w:rPr>
        <w:t xml:space="preserve">услуг, которые являются необходимыми и обязательными для предоставления администрацией Петропавловск-Камчатского городс</w:t>
      </w:r>
      <w:r w:rsidR="009367f8">
        <w:rPr>
          <w:sz w:val="28"/>
          <w:szCs w:val="28"/>
          <w:rFonts w:ascii="Times New Roman" w:hAnsi="Times New Roman"/>
        </w:rPr>
        <w:t xml:space="preserve">кого округа муниципальных услуг</w:t>
      </w:r>
      <w:r w:rsidR="009367f8" w:rsidRPr="006e3d94">
        <w:rPr>
          <w:sz w:val="28"/>
          <w:szCs w:val="28"/>
          <w:rFonts w:ascii="Times New Roman" w:hAnsi="Times New Roman"/>
        </w:rPr>
        <w:t xml:space="preserve"> и предоставляются муниципальными </w:t>
      </w:r>
      <w:r w:rsidR="009367f8">
        <w:rPr>
          <w:sz w:val="28"/>
          <w:szCs w:val="28"/>
          <w:rFonts w:ascii="Times New Roman" w:hAnsi="Times New Roman"/>
        </w:rPr>
        <w:t xml:space="preserve">организациями, на очередной финансовый год осуществляется не чаще одного раза в год, не позднее 1 ноября текущего финансового года. </w:t>
      </w:r>
    </w:p>
    <w:p w:rsidP="00a00227">
      <w:pPr>
        <w:pStyle w:val="Normal"/>
        <w:rPr>
          <w:sz w:val="28"/>
          <w:szCs w:val="28"/>
          <w:rFonts w:eastAsia="Calibri"/>
        </w:rPr>
        <w:tabs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9367f8">
        <w:rPr>
          <w:sz w:val="28"/>
          <w:szCs w:val="28"/>
        </w:rPr>
        <w:t xml:space="preserve">6.</w:t>
        <w:tab/>
        <w:t xml:space="preserve">Информация о р</w:t>
      </w:r>
      <w:r w:rsidR="009367f8" w:rsidRPr="0084798d">
        <w:rPr>
          <w:sz w:val="28"/>
          <w:szCs w:val="28"/>
        </w:rPr>
        <w:t xml:space="preserve">азмер</w:t>
      </w:r>
      <w:r w:rsidR="009367f8">
        <w:rPr>
          <w:sz w:val="28"/>
          <w:szCs w:val="28"/>
        </w:rPr>
        <w:t xml:space="preserve">е</w:t>
      </w:r>
      <w:r w:rsidR="009367f8" w:rsidRPr="0084798d">
        <w:rPr>
          <w:sz w:val="28"/>
          <w:szCs w:val="28"/>
        </w:rPr>
        <w:t xml:space="preserve"> платы за оказание </w:t>
      </w:r>
      <w:r w:rsidR="009367f8" w:rsidRPr="006e3d94">
        <w:rPr>
          <w:sz w:val="28"/>
          <w:szCs w:val="28"/>
        </w:rPr>
        <w:t xml:space="preserve">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муниципальными </w:t>
      </w:r>
      <w:r w:rsidR="009367f8">
        <w:rPr>
          <w:sz w:val="28"/>
          <w:szCs w:val="28"/>
        </w:rPr>
        <w:t xml:space="preserve">организациями, публикуется в газете «Град Петра и Павла» и размещается </w:t>
      </w:r>
      <w:r w:rsidR="009367f8">
        <w:rPr>
          <w:sz w:val="28"/>
          <w:szCs w:val="28"/>
          <w:rFonts w:eastAsia="Calibri"/>
        </w:rPr>
        <w:t xml:space="preserve">на официальном сайте администрации Петропавловск-Камчатского городского округа в информационно-телекоммуникационной сети «Интернет».</w:t>
      </w:r>
    </w:p>
    <w:p w:rsidP="00516398">
      <w:pPr>
        <w:pStyle w:val="Normal"/>
        <w:rPr>
          <w:sz w:val="28"/>
          <w:szCs w:val="28"/>
          <w:rFonts w:eastAsia="Calibri"/>
        </w:rPr>
        <w:tabs>
          <w:tab w:leader="none" w:pos="993" w:val="left"/>
        </w:tabs>
        <w:autoSpaceDE w:val="off"/>
        <w:autoSpaceDN w:val="off"/>
        <w:outlineLvl w:val="0"/>
        <w:jc w:val="both"/>
      </w:pPr>
      <w:r w:rsidR="00516398" w:rsidRPr="00516398">
        <w:rPr>
          <w:i/>
        </w:rPr>
        <w:t xml:space="preserve">Решение</w:t>
      </w:r>
      <w:r w:rsidR="00516398">
        <w:rPr>
          <w:i/>
        </w:rPr>
        <w:t xml:space="preserve">м</w:t>
      </w:r>
      <w:r w:rsidR="00516398" w:rsidRPr="00516398">
        <w:rPr>
          <w:i/>
        </w:rPr>
        <w:t xml:space="preserve"> от 06.03.2013 № 44-нд (27.02.2013 № 113-р)</w:t>
      </w:r>
      <w:r w:rsidR="00516398">
        <w:rPr>
          <w:i/>
        </w:rPr>
        <w:t xml:space="preserve"> в пункт 7 внесены изменения.</w:t>
      </w:r>
      <w:r w:rsidR="00516398" w:rsidRPr="001f0535">
        <w:rPr>
          <w:sz w:val="28"/>
          <w:szCs w:val="28"/>
          <w:rFonts w:eastAsia="Calibri"/>
        </w:rPr>
      </w:r>
    </w:p>
    <w:p w:rsidP="00a00227">
      <w:pPr>
        <w:pStyle w:val="Normal"/>
        <w:rPr>
          <w:sz w:val="28"/>
          <w:szCs w:val="28"/>
        </w:rPr>
        <w:tabs>
          <w:tab w:leader="none" w:pos="993" w:val="left"/>
        </w:tabs>
        <w:ind w:firstLine="709"/>
        <w:jc w:val="both"/>
      </w:pPr>
      <w:r w:rsidR="009367f8">
        <w:rPr>
          <w:sz w:val="28"/>
          <w:szCs w:val="28"/>
        </w:rPr>
        <w:t xml:space="preserve">7.</w:t>
        <w:tab/>
        <w:t xml:space="preserve">Настоящее Решение вступает в силу </w:t>
      </w:r>
      <w:r w:rsidR="00516398">
        <w:rPr>
          <w:sz w:val="28"/>
          <w:szCs w:val="28"/>
        </w:rPr>
        <w:t xml:space="preserve">после</w:t>
      </w:r>
      <w:r w:rsidR="009367f8">
        <w:rPr>
          <w:sz w:val="28"/>
          <w:szCs w:val="28"/>
        </w:rPr>
        <w:t xml:space="preserve"> дня его официального опубликования.</w:t>
      </w:r>
      <w:r w:rsidR="009367f8" w:rsidRPr="009915c2">
        <w:rPr>
          <w:sz w:val="28"/>
          <w:szCs w:val="28"/>
        </w:rPr>
      </w:r>
    </w:p>
    <w:p w:rsidP="009367f8">
      <w:pPr>
        <w:pStyle w:val="Normal"/>
        <w:rPr>
          <w:b/>
          <w:sz w:val="28"/>
          <w:szCs w:val="28"/>
        </w:rPr>
        <w:jc w:val="center"/>
      </w:pPr>
      <w:r w:rsidR="009367f8">
        <w:rPr>
          <w:b/>
          <w:sz w:val="28"/>
          <w:szCs w:val="28"/>
        </w:rPr>
      </w:r>
    </w:p>
    <w:p w:rsidP="009367f8">
      <w:pPr>
        <w:pStyle w:val="Normal"/>
        <w:rPr>
          <w:b/>
          <w:sz w:val="28"/>
          <w:szCs w:val="28"/>
        </w:rPr>
        <w:jc w:val="center"/>
      </w:pPr>
      <w:r w:rsidR="009367f8" w:rsidRPr="006c3543">
        <w:rPr>
          <w:b/>
          <w:sz w:val="28"/>
          <w:szCs w:val="28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471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6791c">
            <w:pPr>
              <w:pStyle w:val="Normal"/>
              <w:rPr>
                <w:sz w:val="28"/>
                <w:szCs w:val="28"/>
              </w:rPr>
            </w:pPr>
            <w:r w:rsidR="009367f8" w:rsidRPr="000a5d3e">
              <w:rPr>
                <w:sz w:val="28"/>
                <w:szCs w:val="28"/>
              </w:rPr>
              <w:t xml:space="preserve">Глава</w:t>
            </w:r>
          </w:p>
          <w:p w:rsidP="0056791c">
            <w:pPr>
              <w:pStyle w:val="Normal"/>
              <w:rPr>
                <w:sz w:val="28"/>
                <w:szCs w:val="28"/>
              </w:rPr>
            </w:pPr>
            <w:r w:rsidR="009367f8" w:rsidRPr="000a5d3e">
              <w:rPr>
                <w:sz w:val="28"/>
                <w:szCs w:val="28"/>
              </w:rPr>
              <w:t xml:space="preserve">Петропавловск-Камчатского</w:t>
            </w:r>
          </w:p>
          <w:p w:rsidP="0056791c">
            <w:pPr>
              <w:pStyle w:val="Normal"/>
              <w:rPr>
                <w:sz w:val="28"/>
                <w:szCs w:val="28"/>
              </w:rPr>
            </w:pPr>
            <w:r w:rsidR="009367f8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6791c">
            <w:pPr>
              <w:pStyle w:val="Normal"/>
              <w:rPr>
                <w:sz w:val="28"/>
                <w:szCs w:val="28"/>
              </w:rPr>
              <w:jc w:val="center"/>
            </w:pPr>
            <w:r w:rsidR="009367f8" w:rsidRPr="000a5d3e">
              <w:rPr>
                <w:sz w:val="28"/>
                <w:szCs w:val="28"/>
              </w:rPr>
            </w:r>
          </w:p>
          <w:p w:rsidP="0056791c">
            <w:pPr>
              <w:pStyle w:val="Normal"/>
              <w:rPr>
                <w:sz w:val="28"/>
                <w:szCs w:val="28"/>
              </w:rPr>
              <w:jc w:val="center"/>
            </w:pPr>
            <w:r w:rsidR="009367f8" w:rsidRPr="000a5d3e">
              <w:rPr>
                <w:sz w:val="28"/>
                <w:szCs w:val="28"/>
              </w:rPr>
            </w:r>
          </w:p>
          <w:p w:rsidP="0056791c">
            <w:pPr>
              <w:pStyle w:val="Normal"/>
              <w:rPr>
                <w:sz w:val="28"/>
                <w:szCs w:val="28"/>
              </w:rPr>
              <w:jc w:val="center"/>
            </w:pPr>
            <w:r w:rsidR="009367f8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4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6791c">
            <w:pPr>
              <w:pStyle w:val="Normal"/>
              <w:rPr>
                <w:sz w:val="28"/>
                <w:szCs w:val="28"/>
              </w:rPr>
              <w:jc w:val="right"/>
            </w:pPr>
            <w:r w:rsidR="009367f8" w:rsidRPr="000a5d3e">
              <w:rPr>
                <w:sz w:val="28"/>
                <w:szCs w:val="28"/>
              </w:rPr>
            </w:r>
          </w:p>
          <w:p w:rsidP="0056791c">
            <w:pPr>
              <w:pStyle w:val="Normal"/>
              <w:rPr>
                <w:sz w:val="28"/>
                <w:szCs w:val="28"/>
              </w:rPr>
              <w:jc w:val="right"/>
            </w:pPr>
            <w:r w:rsidR="009367f8" w:rsidRPr="000a5d3e">
              <w:rPr>
                <w:sz w:val="28"/>
                <w:szCs w:val="28"/>
              </w:rPr>
            </w:r>
          </w:p>
          <w:p w:rsidP="0056791c">
            <w:pPr>
              <w:pStyle w:val="Normal"/>
              <w:rPr>
                <w:sz w:val="28"/>
                <w:szCs w:val="28"/>
              </w:rPr>
              <w:jc w:val="right"/>
            </w:pPr>
            <w:r w:rsidR="009367f8" w:rsidRPr="000a5d3e">
              <w:rPr>
                <w:sz w:val="28"/>
                <w:szCs w:val="28"/>
              </w:rPr>
              <w:t xml:space="preserve"> </w:t>
            </w:r>
            <w:r w:rsidR="009367f8">
              <w:rPr>
                <w:sz w:val="28"/>
                <w:szCs w:val="28"/>
              </w:rPr>
              <w:t xml:space="preserve">В.А. Семчев</w:t>
            </w:r>
            <w:r w:rsidR="009367f8" w:rsidRPr="000a5d3e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7e6fcb" w:rsidRPr="006c3543">
        <w:rPr>
          <w:b/>
          <w:sz w:val="28"/>
          <w:szCs w:val="28"/>
        </w:rPr>
      </w:r>
    </w:p>
    <w:p w:rsidP="009b473d">
      <w:pPr>
        <w:pStyle w:val="Normal"/>
        <w:tabs>
          <w:tab w:leader="none" w:pos="1080" w:val="left"/>
        </w:tabs>
        <w:jc w:val="both"/>
      </w:pPr>
      <w:r w:rsidR="008e7509" w:rsidRPr="002a7395"/>
    </w:p>
    <w:sectPr>
      <w:type w:val="nextPage"/>
      <w:pgSz w:h="16838" w:w="11906"/>
      <w:pgMar w:bottom="709" w:footer="709" w:gutter="0" w:header="709" w:left="1418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a00002ef" w:usb1="4000207b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a00002ef" w:usb1="420020eb" w:usb2="00000000" w:usb3="00000000" w:csb0="000000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3ba5959"/>
    <w:multiLevelType w:val="hybridMultilevel"/>
    <w:tmpl w:val="8768127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">
    <w:nsid w:val="43ab4b18"/>
    <w:multiLevelType w:val="hybridMultilevel"/>
    <w:tmpl w:val="4b5c976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992" w:val="num"/>
        </w:tabs>
        <w:ind w:firstLine="709" w:left="0"/>
      </w:pPr>
      <w:rPr>
        <w:b w:val="false"/>
        <w:i w:val="false"/>
        <w:sz w:val="28"/>
        <w:szCs w:val="28"/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">
    <w:nsid w:val="57b8684a"/>
    <w:multiLevelType w:val="hybridMultilevel"/>
    <w:tmpl w:val="172af296"/>
    <w:lvl w:ilvl="0">
      <w:start w:val="1"/>
      <w:numFmt w:val="decimal"/>
      <w:suff w:val="tab"/>
      <w:lvlText w:val="%1."/>
      <w:lvlJc w:val="left"/>
      <w:pPr>
        <w:pStyle w:val="Normal"/>
        <w:ind w:hanging="1035" w:left="174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668e30ef"/>
    <w:multiLevelType w:val="hybridMultilevel"/>
    <w:tmpl w:val="acf6c6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4">
    <w:nsid w:val="72754912"/>
    <w:multiLevelType w:val="hybridMultilevel"/>
    <w:tmpl w:val="1108c00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8" w:val="num"/>
        </w:tabs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8" w:val="num"/>
        </w:tabs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8" w:val="num"/>
        </w:tabs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8" w:val="num"/>
        </w:tabs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8" w:val="num"/>
        </w:tabs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8" w:val="num"/>
        </w:tabs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8" w:val="num"/>
        </w:tabs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8" w:val="num"/>
        </w:tabs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8" w:val="num"/>
        </w:tabs>
        <w:ind w:hanging="180" w:left="7188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>
  <w:zoom w:percent="13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42d7b"/>
    <w:rsid w:val="000a5d3e"/>
    <w:rsid w:val="001f0535"/>
    <w:rsid w:val="00265e38"/>
    <w:rsid w:val="002a7395"/>
    <w:rsid w:val="002c3370"/>
    <w:rsid w:val="004e5d5d"/>
    <w:rsid w:val="004f1e59"/>
    <w:rsid w:val="00501e0d"/>
    <w:rsid w:val="005055c3"/>
    <w:rsid w:val="00516398"/>
    <w:rsid w:val="0056574d"/>
    <w:rsid w:val="0056791c"/>
    <w:rsid w:val="00621ecd"/>
    <w:rsid w:val="00696b5c"/>
    <w:rsid w:val="006a0b3e"/>
    <w:rsid w:val="006c3543"/>
    <w:rsid w:val="006e3d94"/>
    <w:rsid w:val="00747d9d"/>
    <w:rsid w:val="0076221d"/>
    <w:rsid w:val="007e6fcb"/>
    <w:rsid w:val="00802d0b"/>
    <w:rsid w:val="00803f42"/>
    <w:rsid w:val="0084798d"/>
    <w:rsid w:val="008e7509"/>
    <w:rsid w:val="00912160"/>
    <w:rsid w:val="009133a7"/>
    <w:rsid w:val="009367f8"/>
    <w:rsid w:val="00971df5"/>
    <w:rsid w:val="009915c2"/>
    <w:rsid w:val="00993ad6"/>
    <w:rsid w:val="009b473d"/>
    <w:rsid w:val="009d0927"/>
    <w:rsid w:val="00a00227"/>
    <w:rsid w:val="00a053f4"/>
    <w:rsid w:val="00a054b5"/>
    <w:rsid w:val="00a364df"/>
    <w:rsid w:val="00c31a0d"/>
    <w:rsid w:val="00c80bac"/>
    <w:rsid w:val="00cb1944"/>
    <w:rsid w:val="00cd54a0"/>
    <w:rsid w:val="00d26ded"/>
    <w:rsid w:val="00d66a85"/>
    <w:rsid w:val="00d868d3"/>
    <w:rsid w:val="00d877a6"/>
    <w:rsid w:val="00e5292d"/>
    <w:rsid w:val="00e86436"/>
    <w:rsid w:val="00f20e6f"/>
    <w:rsid w:val="00f72c58"/>
    <w:rsid w:val="00f8308d"/>
    <w:rsid w:val="00fd297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19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30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rFonts w:ascii="Arial" w:hAnsi="Arial"/>
    </w:rPr>
  </w:style>
  <w:style w:type="paragraph" w:styleId="Heading8">
    <w:name w:val="Heading8"/>
    <w:basedOn w:val="Normal"/>
    <w:next w:val="Normal"/>
    <w:link w:val="StGen88"/>
    <w:pPr>
      <w:outlineLvl w:val="7"/>
      <w:spacing w:after="60" w:before="240"/>
    </w:pPr>
    <w:rPr>
      <w:i/>
      <w:sz w:val="24"/>
      <w:iCs/>
      <w:szCs w:val="24"/>
    </w:rPr>
  </w:style>
  <w:style w:type="paragraph" w:styleId="Heading9">
    <w:name w:val="Heading9"/>
    <w:basedOn w:val="Normal"/>
    <w:next w:val="Normal"/>
    <w:link w:val="StGen89"/>
    <w:pPr>
      <w:outlineLvl w:val="8"/>
      <w:spacing w:after="60" w:before="240"/>
    </w:pPr>
    <w:rPr>
      <w:sz w:val="22"/>
      <w:szCs w:val="2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19">
    <w:name w:val="StGen19"/>
    <w:basedOn w:val="NormalCharacter"/>
    <w:next w:val="StGen19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30">
    <w:name w:val="StGen30"/>
    <w:basedOn w:val="NormalCharacter"/>
    <w:next w:val="StGen30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2">
    <w:name w:val="StGen2"/>
    <w:basedOn w:val="NormalCharacter"/>
    <w:next w:val="StGen2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88">
    <w:name w:val="StGen88"/>
    <w:basedOn w:val="NormalCharacter"/>
    <w:next w:val="StGen88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89">
    <w:name w:val="StGen89"/>
    <w:basedOn w:val="NormalCharacter"/>
    <w:next w:val="StGen89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4"/>
    <w:pPr>
      <w:jc w:val="both"/>
    </w:pPr>
    <w:rPr>
      <w:sz w:val="24"/>
    </w:rPr>
  </w:style>
  <w:style w:type="character" w:styleId="StGen4">
    <w:name w:val="StGen4"/>
    <w:basedOn w:val="NormalCharacter"/>
    <w:next w:val="StGen4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36"/>
    <w:pPr>
      <w:jc w:val="center"/>
    </w:pPr>
    <w:rPr>
      <w:sz w:val="28"/>
    </w:rPr>
  </w:style>
  <w:style w:type="character" w:styleId="StGen36">
    <w:name w:val="StGen36"/>
    <w:basedOn w:val="NormalCharacter"/>
    <w:next w:val="StGen36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34"/>
    <w:semiHidden/>
    <w:rPr>
      <w:sz w:val="16"/>
      <w:szCs w:val="16"/>
      <w:rFonts w:ascii="Tahoma" w:hAnsi="Tahoma"/>
    </w:rPr>
  </w:style>
  <w:style w:type="character" w:styleId="StGen34">
    <w:name w:val="StGen34"/>
    <w:basedOn w:val="NormalCharacter"/>
    <w:next w:val="StGen34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85">
    <w:name w:val="StGen85"/>
    <w:next w:val="StGen85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31"/>
    <w:pPr>
      <w:ind w:left="283"/>
      <w:spacing w:after="120" w:line="480" w:lineRule="auto"/>
    </w:pPr>
    <w:rPr>
      <w:sz w:val="24"/>
      <w:szCs w:val="24"/>
    </w:rPr>
  </w:style>
  <w:style w:type="character" w:styleId="StGen31">
    <w:name w:val="StGen31"/>
    <w:basedOn w:val="NormalCharacter"/>
    <w:next w:val="StGen31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rFonts w:ascii="Calibri" w:hAnsi="Calibri"/>
    </w:rPr>
  </w:style>
  <w:style w:type="paragraph" w:styleId="StGen15">
    <w:name w:val="StGen15"/>
    <w:basedOn w:val="Normal"/>
    <w:next w:val="StGen15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83">
    <w:name w:val="StGen83"/>
    <w:basedOn w:val="Normal"/>
    <w:next w:val="StGen83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23">
    <w:name w:val="StGen23"/>
    <w:next w:val="StGen23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paragraph" w:styleId="Header">
    <w:name w:val="Header"/>
    <w:basedOn w:val="Normal"/>
    <w:next w:val="Header"/>
    <w:link w:val="StGen27"/>
    <w:pPr>
      <w:tabs>
        <w:tab w:leader="none" w:pos="4677" w:val="center"/>
        <w:tab w:leader="none" w:pos="9355" w:val="right"/>
      </w:tabs>
    </w:pPr>
    <w:rPr>
      <w:sz w:val="28"/>
      <w:szCs w:val="24"/>
    </w:rPr>
  </w:style>
  <w:style w:type="character" w:styleId="StGen27">
    <w:name w:val="StGen27"/>
    <w:basedOn w:val="NormalCharacter"/>
    <w:next w:val="StGen27"/>
    <w:link w:val="Header"/>
    <w:rPr>
      <w:sz w:val="28"/>
      <w:szCs w:val="24"/>
      <w:rFonts w:ascii="Times New Roman" w:eastAsia="Times New Roman" w:hAnsi="Times New Roman"/>
    </w:rPr>
  </w:style>
  <w:style w:type="character" w:styleId="StGen43">
    <w:name w:val="StGen43"/>
    <w:basedOn w:val="NormalCharacter"/>
    <w:next w:val="StGen43"/>
    <w:link w:val="Normal"/>
    <w:rPr>
      <w:sz w:val="22"/>
      <w:szCs w:val="22"/>
      <w:rFonts w:ascii="Times New Roman" w:hAnsi="Times New Roman"/>
    </w:rPr>
  </w:style>
  <w:style w:type="character" w:styleId="StGen82">
    <w:name w:val="StGen82"/>
    <w:basedOn w:val="NormalCharacter"/>
    <w:next w:val="StGen82"/>
    <w:link w:val="Normal"/>
    <w:rPr>
      <w:sz w:val="22"/>
      <w:szCs w:val="22"/>
      <w:rFonts w:ascii="Times New Roman" w:hAnsi="Times New Roman"/>
    </w:rPr>
  </w:style>
  <w:style w:type="character" w:styleId="StGen97">
    <w:name w:val="StGen97"/>
    <w:basedOn w:val="NormalCharacter"/>
    <w:next w:val="StGen97"/>
    <w:link w:val="Normal"/>
    <w:rPr>
      <w:b/>
      <w:sz w:val="22"/>
      <w:bCs/>
      <w:szCs w:val="22"/>
      <w:rFonts w:ascii="Times New Roman" w:hAnsi="Times New Roman"/>
    </w:rPr>
  </w:style>
  <w:style w:type="paragraph" w:styleId="Footer">
    <w:name w:val="Footer"/>
    <w:basedOn w:val="Normal"/>
    <w:next w:val="Footer"/>
    <w:link w:val="StGen28"/>
    <w:semiHidden/>
    <w:pPr>
      <w:tabs>
        <w:tab w:leader="none" w:pos="4677" w:val="center"/>
        <w:tab w:leader="none" w:pos="9355" w:val="right"/>
      </w:tabs>
    </w:pPr>
  </w:style>
  <w:style w:type="character" w:styleId="StGen28">
    <w:name w:val="StGen28"/>
    <w:basedOn w:val="NormalCharacter"/>
    <w:next w:val="StGen28"/>
    <w:link w:val="Footer"/>
    <w:semiHidden/>
    <w:rPr>
      <w:rFonts w:ascii="Times New Roman" w:eastAsia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